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jpeg" ContentType="image/jpeg"/>
  <Override PartName="/word/media/image6.png" ContentType="image/png"/>
  <Override PartName="/word/media/image7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Приложение 1 к постановлению    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администрации Погарского района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от 25.07.2018 г. № 575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V. Мероприятия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>Минимальный перечень видов работ по благоустройству дворовых территорий многоквартирных домов включает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ремонт дворовых проездов;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освещения дворовых территорий;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установку скамеек;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установку урн для мусора;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ремонт (устройство) площадок перед входом в подъезд;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замена бордюрного камня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  является исчерпывающим и не может быть расширен.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ab/>
        <w:t xml:space="preserve">Нормативная стоимость (единичные расценки) работ по благоустройству, входящих в состав минимального перечня работ: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Показатели усредненной стоимости капитального ремонта по благоустройству дворовых территорий (по видам ремонта на 1 квартал 2018 года)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740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514"/>
        <w:gridCol w:w="6685"/>
        <w:gridCol w:w="1146"/>
        <w:gridCol w:w="1394"/>
      </w:tblGrid>
      <w:tr>
        <w:trPr>
          <w:trHeight w:val="5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>
        <w:trPr>
          <w:trHeight w:val="38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Ремонт с выравниванием асфальтом и щебнем (тип 2)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1043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Ремонт с выравниванием асфальтом и щебнем (тип 3)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667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Разборка бортовых камней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 xml:space="preserve">1 </w:t>
            </w:r>
            <w:r>
              <w:rPr>
                <w:rStyle w:val="7"/>
                <w:b w:val="false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350</w:t>
            </w:r>
          </w:p>
        </w:tc>
      </w:tr>
      <w:tr>
        <w:trPr>
          <w:trHeight w:val="377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Установка бортовых камней БР100.30.15.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 xml:space="preserve">1 </w:t>
            </w:r>
            <w:r>
              <w:rPr>
                <w:rStyle w:val="7"/>
                <w:b w:val="false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937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Установка уличного светильника на стене здания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4167</w:t>
            </w:r>
          </w:p>
        </w:tc>
      </w:tr>
      <w:tr>
        <w:trPr>
          <w:trHeight w:val="448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Установка уличного светильника на опоре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11451</w:t>
            </w:r>
          </w:p>
        </w:tc>
      </w:tr>
      <w:tr>
        <w:trPr>
          <w:trHeight w:val="441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Прокладка кабеля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 xml:space="preserve">1 </w:t>
            </w:r>
            <w:r>
              <w:rPr>
                <w:rStyle w:val="7"/>
                <w:b w:val="false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272</w:t>
            </w:r>
          </w:p>
        </w:tc>
      </w:tr>
      <w:tr>
        <w:trPr>
          <w:trHeight w:val="444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Шкаф распределительный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13148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>
        <w:trPr>
          <w:trHeight w:val="421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Установка скамеек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6829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Установка урн для мусора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1769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5. Дополнительный перечень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Устройство парковочных карманов (асфальтобетонное покрытие)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1313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Обустройство расширений проезжих частей дворовых территорий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1313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Устройство новых пешеходных дорожек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1097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Ремонт пешеходных дорожек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Ремонт асфальтового покрытия (тип 6)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737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Ремонт асфальтового покрытия (тип 7)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466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Разборка бортовых камней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пм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350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Установка бортовых камней БР100.20.8.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пм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743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Замена люков и кирпичных горловин колодцев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люк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8901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Озеленение территорий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Посадка деревьев •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5596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Посадка кустарников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пм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1541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Устройство газонов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259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Валка деревьев в городских условиях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957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3997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Корчевка пней вручную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пень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1861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Формовочная обрезка деревьев (кронирование)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</w:t>
            </w:r>
            <w:r>
              <w:rPr>
                <w:rStyle w:val="10pt"/>
                <w:sz w:val="24"/>
                <w:szCs w:val="24"/>
                <w:lang w:eastAsia="en-US"/>
              </w:rPr>
              <w:t>дерево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5563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Установка игрового, спортивного оборудования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Покрытие Мастерфайбр для детских игровых площадок т. 10 мм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1200</w:t>
            </w:r>
          </w:p>
        </w:tc>
      </w:tr>
      <w:tr>
        <w:trPr>
          <w:trHeight w:val="686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Покрытие 'Мастерфайбр для открытых спортивных площадок т. 10 мм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1250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 xml:space="preserve">Нанесение разметки для игровых видов спорта </w:t>
            </w:r>
            <w:r>
              <w:rPr>
                <w:rStyle w:val="2"/>
                <w:sz w:val="24"/>
                <w:szCs w:val="24"/>
              </w:rPr>
              <w:t>'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пм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150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Асфальтобетонное покрытие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1097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Песчано-гравийное основание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160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Турник с брусьями «Акробат»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22277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Спортивный тренажер «Жим сидя»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31824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Спортивный тренажер «Гребля»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41159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Спортивный тренажер «Пресс»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21110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Спортивный тренажер «Хипс»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42432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Спортивный тренажер «Скороход»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58344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Спортивный тренажер «Бабочка»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68952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Баскетбольный щит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26520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Ворота футбольные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25460</w:t>
            </w:r>
          </w:p>
        </w:tc>
      </w:tr>
      <w:tr>
        <w:trPr>
          <w:trHeight w:val="414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Качели двухместные (жесткий подвес»)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27475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Качели одноместные (жесткий подвес»)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18246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lang w:eastAsia="en-US"/>
              </w:rPr>
              <w:t>Качели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88" w:before="0" w:after="0"/>
              <w:jc w:val="center"/>
              <w:rPr/>
            </w:pPr>
            <w:r>
              <w:rPr>
                <w:rStyle w:val="0pt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lang w:eastAsia="en-US"/>
              </w:rPr>
              <w:t>32248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lang w:eastAsia="en-US"/>
              </w:rPr>
              <w:t>Качели «Мечта»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88" w:before="0" w:after="0"/>
              <w:jc w:val="center"/>
              <w:rPr/>
            </w:pPr>
            <w:r>
              <w:rPr>
                <w:rStyle w:val="0pt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lang w:eastAsia="en-US"/>
              </w:rPr>
              <w:t>52191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rPr/>
            </w:pPr>
            <w:r>
              <w:rPr>
                <w:rStyle w:val="0pt"/>
                <w:lang w:eastAsia="en-US"/>
              </w:rPr>
              <w:t>Песочница (</w:t>
            </w:r>
            <w:r>
              <w:rPr>
                <w:rStyle w:val="0pt"/>
                <w:lang w:val="en-US" w:eastAsia="en-US"/>
              </w:rPr>
              <w:t>L</w:t>
            </w:r>
            <w:r>
              <w:rPr>
                <w:rStyle w:val="0pt"/>
                <w:lang w:eastAsia="en-US"/>
              </w:rPr>
              <w:t>-2000 мм)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88" w:before="0" w:after="0"/>
              <w:jc w:val="center"/>
              <w:rPr/>
            </w:pPr>
            <w:r>
              <w:rPr>
                <w:rStyle w:val="0pt"/>
                <w:lang w:eastAsia="en-US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lang w:eastAsia="en-US"/>
              </w:rPr>
              <w:t>9123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lang w:eastAsia="en-US"/>
              </w:rPr>
              <w:t>Песочница (2,5х2,5х0.3)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lang w:eastAsia="en-US"/>
              </w:rPr>
              <w:t>1 шт.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lang w:eastAsia="en-US"/>
              </w:rPr>
              <w:t>19731</w:t>
            </w:r>
          </w:p>
        </w:tc>
      </w:tr>
      <w:tr>
        <w:trPr>
          <w:trHeight w:val="331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lang w:eastAsia="en-US"/>
              </w:rPr>
              <w:t xml:space="preserve">Горка детская </w:t>
            </w:r>
            <w:r>
              <w:rPr>
                <w:rStyle w:val="0pt"/>
                <w:lang w:val="en-US" w:eastAsia="en-US"/>
              </w:rPr>
              <w:t>h</w:t>
            </w:r>
            <w:r>
              <w:rPr>
                <w:rStyle w:val="0pt"/>
                <w:lang w:eastAsia="en-US"/>
              </w:rPr>
              <w:t>=1,5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lang w:eastAsia="en-US"/>
              </w:rPr>
              <w:t>62906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lang w:eastAsia="en-US"/>
              </w:rPr>
              <w:t xml:space="preserve">Горка детская </w:t>
            </w:r>
            <w:r>
              <w:rPr>
                <w:rStyle w:val="0pt"/>
                <w:lang w:val="en-US" w:eastAsia="en-US"/>
              </w:rPr>
              <w:t>h</w:t>
            </w:r>
            <w:r>
              <w:rPr>
                <w:rStyle w:val="0pt"/>
                <w:lang w:eastAsia="en-US"/>
              </w:rPr>
              <w:t>=1,2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lang w:eastAsia="en-US"/>
              </w:rPr>
              <w:t>54101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lang w:eastAsia="en-US"/>
              </w:rPr>
              <w:t>Детский игровой комплекс «Радуга»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3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lang w:eastAsia="en-US"/>
              </w:rPr>
              <w:t>210219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lang w:eastAsia="en-US"/>
              </w:rPr>
              <w:t>Детский игровой комплекс «Пионер»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lang w:eastAsia="en-US"/>
              </w:rPr>
              <w:t>к-т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lang w:eastAsia="en-US"/>
              </w:rPr>
              <w:t>312724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02" w:before="0" w:after="0"/>
              <w:jc w:val="both"/>
              <w:rPr/>
            </w:pPr>
            <w:r>
              <w:rPr>
                <w:rStyle w:val="0pt"/>
                <w:lang w:eastAsia="en-US"/>
              </w:rPr>
              <w:t>Установка оборудования для хозяйственных площадок:</w:t>
            </w:r>
          </w:p>
          <w:p>
            <w:pPr>
              <w:pStyle w:val="Normal"/>
              <w:spacing w:lineRule="exact" w:line="230" w:before="0" w:after="0"/>
              <w:jc w:val="both"/>
              <w:rPr/>
            </w:pPr>
            <w:r>
              <w:rPr>
                <w:rStyle w:val="0pt"/>
                <w:lang w:eastAsia="en-US"/>
              </w:rPr>
              <w:t>Коврочистка стойка для сушки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88" w:before="0" w:after="0"/>
              <w:jc w:val="center"/>
              <w:rPr/>
            </w:pPr>
            <w:r>
              <w:rPr>
                <w:rStyle w:val="0pt"/>
                <w:lang w:eastAsia="en-US"/>
              </w:rPr>
              <w:t>Шт</w:t>
            </w:r>
          </w:p>
          <w:p>
            <w:pPr>
              <w:pStyle w:val="Normal"/>
              <w:spacing w:lineRule="exact" w:line="288" w:before="0" w:after="0"/>
              <w:jc w:val="center"/>
              <w:rPr/>
            </w:pPr>
            <w:r>
              <w:rPr>
                <w:rStyle w:val="0pt"/>
                <w:lang w:eastAsia="en-US"/>
              </w:rPr>
              <w:t>К-т (2 шт)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30" w:before="0" w:after="0"/>
              <w:jc w:val="center"/>
              <w:rPr/>
            </w:pPr>
            <w:r>
              <w:rPr>
                <w:rStyle w:val="0pt"/>
                <w:lang w:eastAsia="en-US"/>
              </w:rPr>
              <w:t>10502</w:t>
            </w:r>
          </w:p>
          <w:p>
            <w:pPr>
              <w:pStyle w:val="Normal"/>
              <w:spacing w:lineRule="exact" w:line="230" w:before="0" w:after="0"/>
              <w:jc w:val="center"/>
              <w:rPr/>
            </w:pPr>
            <w:r>
              <w:rPr>
                <w:rStyle w:val="0pt"/>
                <w:lang w:eastAsia="en-US"/>
              </w:rPr>
              <w:t>4084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69" w:before="0" w:after="0"/>
              <w:jc w:val="both"/>
              <w:rPr/>
            </w:pPr>
            <w:r>
              <w:rPr>
                <w:rStyle w:val="0pt"/>
                <w:lang w:eastAsia="en-US"/>
              </w:rPr>
              <w:t>Установка ограждений газонов, игровых, спортивных площадок, устройство пандусов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30" w:before="0" w:after="0"/>
              <w:jc w:val="center"/>
              <w:rPr/>
            </w:pPr>
            <w:r>
              <w:rPr>
                <w:rStyle w:val="0pt"/>
                <w:lang w:eastAsia="en-US"/>
              </w:rPr>
              <w:t>1пм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30" w:before="0" w:after="0"/>
              <w:jc w:val="center"/>
              <w:rPr/>
            </w:pPr>
            <w:r>
              <w:rPr>
                <w:rStyle w:val="0pt"/>
                <w:lang w:eastAsia="en-US"/>
              </w:rPr>
              <w:t>1394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74" w:before="0" w:after="0"/>
              <w:ind w:left="120" w:hanging="0"/>
              <w:rPr/>
            </w:pPr>
            <w:r>
              <w:rPr>
                <w:rStyle w:val="0pt"/>
                <w:lang w:eastAsia="en-US"/>
              </w:rPr>
              <w:t xml:space="preserve">Установка ограждающих устройств: бетонных, металлических столбиков для ограждения парковок, тротуаров, детских игровых площадок: </w:t>
            </w:r>
          </w:p>
          <w:p>
            <w:pPr>
              <w:pStyle w:val="Normal"/>
              <w:spacing w:lineRule="exact" w:line="274" w:before="0" w:after="0"/>
              <w:ind w:left="120" w:hanging="0"/>
              <w:rPr/>
            </w:pPr>
            <w:r>
              <w:rPr>
                <w:rStyle w:val="0pt"/>
                <w:lang w:eastAsia="en-US"/>
              </w:rPr>
              <w:t>бетонные столбики</w:t>
            </w:r>
          </w:p>
          <w:p>
            <w:pPr>
              <w:pStyle w:val="Normal"/>
              <w:spacing w:lineRule="exact" w:line="302" w:before="0" w:after="0"/>
              <w:ind w:left="120" w:hanging="0"/>
              <w:rPr/>
            </w:pPr>
            <w:r>
              <w:rPr>
                <w:rStyle w:val="0pt"/>
                <w:lang w:eastAsia="en-US"/>
              </w:rPr>
              <w:t xml:space="preserve">металлические столбики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30" w:before="0" w:after="0"/>
              <w:jc w:val="center"/>
              <w:rPr/>
            </w:pPr>
            <w:r>
              <w:rPr>
                <w:rStyle w:val="0pt"/>
                <w:lang w:eastAsia="en-US"/>
              </w:rPr>
              <w:t>1 м2</w:t>
            </w:r>
          </w:p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lang w:eastAsia="en-US"/>
              </w:rPr>
              <w:t>шт.</w:t>
            </w:r>
          </w:p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lang w:eastAsia="en-US"/>
              </w:rPr>
              <w:t>шт.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30" w:before="0" w:after="0"/>
              <w:jc w:val="center"/>
              <w:rPr/>
            </w:pPr>
            <w:r>
              <w:rPr>
                <w:rStyle w:val="0pt"/>
                <w:lang w:eastAsia="en-US"/>
              </w:rPr>
              <w:t>5932</w:t>
            </w:r>
          </w:p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lang w:eastAsia="en-US"/>
              </w:rPr>
              <w:t>1011</w:t>
            </w:r>
          </w:p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lang w:eastAsia="en-US"/>
              </w:rPr>
              <w:t>1093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02" w:before="0" w:after="0"/>
              <w:ind w:left="120" w:hanging="0"/>
              <w:rPr/>
            </w:pPr>
            <w:r>
              <w:rPr>
                <w:rStyle w:val="0pt"/>
                <w:lang w:eastAsia="en-US"/>
              </w:rPr>
              <w:t>Установка вазонов, цветочниц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lang w:eastAsia="en-US"/>
              </w:rPr>
              <w:t>шт.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lang w:eastAsia="en-US"/>
              </w:rPr>
              <w:t>4603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Визуализированный перечень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64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4005"/>
        <w:gridCol w:w="49"/>
        <w:gridCol w:w="4451"/>
      </w:tblGrid>
      <w:tr>
        <w:trPr>
          <w:trHeight w:val="5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>
        <w:trPr>
          <w:trHeight w:val="2542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135505" cy="1558290"/>
                  <wp:effectExtent l="0" t="0" r="0" b="0"/>
                  <wp:docPr id="1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ind w:left="57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Скамья без спинки: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ind w:left="57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длина скамейки - 1,5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ind w:left="57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ширина – 380 мм;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75"/>
              <w:ind w:left="57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высота - 680 мм.</w:t>
            </w:r>
          </w:p>
        </w:tc>
      </w:tr>
      <w:tr>
        <w:trPr>
          <w:trHeight w:val="2484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339975" cy="1699260"/>
                  <wp:effectExtent l="0" t="0" r="0" b="0"/>
                  <wp:docPr id="2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ind w:left="350" w:hanging="35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ar-SA"/>
              </w:rPr>
              <w:t>Скамья без спинки: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ind w:left="350" w:hanging="3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длина скамейки - 2,0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ind w:left="513" w:hanging="513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ширина - 385 мм;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высота - 660  мм.</w:t>
            </w:r>
          </w:p>
        </w:tc>
      </w:tr>
      <w:tr>
        <w:trPr>
          <w:trHeight w:val="2156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162810" cy="1624330"/>
                  <wp:effectExtent l="0" t="0" r="0" b="0"/>
                  <wp:docPr id="3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62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ar-SA"/>
              </w:rPr>
              <w:t>Скамья со спинкой: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длина скамейки - 2,085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ширина - 770  мм;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высота - 975  мм.</w:t>
            </w:r>
          </w:p>
        </w:tc>
      </w:tr>
      <w:tr>
        <w:trPr>
          <w:trHeight w:val="48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>
        <w:trPr>
          <w:trHeight w:val="2139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76" w:hanging="709"/>
              <w:rPr/>
            </w:pPr>
            <w:r>
              <w:rPr/>
              <w:drawing>
                <wp:inline distT="0" distB="0" distL="0" distR="0">
                  <wp:extent cx="1299210" cy="1299210"/>
                  <wp:effectExtent l="0" t="0" r="0" b="0"/>
                  <wp:docPr id="4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75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высота - 665мм;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ширина - 420 мм;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объем: 10 л</w:t>
            </w:r>
          </w:p>
        </w:tc>
      </w:tr>
      <w:tr>
        <w:trPr>
          <w:trHeight w:val="1997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6" w:firstLine="141"/>
              <w:rPr/>
            </w:pPr>
            <w:r>
              <w:rPr/>
              <w:drawing>
                <wp:inline distT="0" distB="0" distL="0" distR="0">
                  <wp:extent cx="1326515" cy="1326515"/>
                  <wp:effectExtent l="0" t="0" r="0" b="0"/>
                  <wp:docPr id="5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высота - 540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ширина – 400 мм;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объем: 20 л.</w:t>
            </w:r>
          </w:p>
        </w:tc>
      </w:tr>
      <w:tr>
        <w:trPr>
          <w:trHeight w:val="194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567"/>
              <w:rPr/>
            </w:pPr>
            <w:r>
              <w:rPr/>
              <w:drawing>
                <wp:inline distT="0" distB="0" distL="0" distR="0">
                  <wp:extent cx="1557655" cy="1569720"/>
                  <wp:effectExtent l="0" t="0" r="0" b="0"/>
                  <wp:docPr id="6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высота - 600мм;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ширина - 330 мм;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объем: </w:t>
            </w:r>
            <w:r>
              <w:rPr>
                <w:rFonts w:cs="Times New Roman" w:ascii="Times New Roman" w:hAnsi="Times New Roman"/>
                <w:szCs w:val="24"/>
              </w:rPr>
              <w:t>24л</w:t>
            </w:r>
          </w:p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75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194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567"/>
              <w:rPr/>
            </w:pPr>
            <w:r>
              <w:rPr/>
              <w:drawing>
                <wp:inline distT="0" distB="0" distL="0" distR="0">
                  <wp:extent cx="993140" cy="1384300"/>
                  <wp:effectExtent l="0" t="0" r="0" b="0"/>
                  <wp:docPr id="7" name="Рисунок 8" descr="C:\Users\Елена\Desktop\1235749178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8" descr="C:\Users\Елена\Desktop\1235749178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Урна уличная железобетонная с оцинкованным вкладышем: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высота –520 мм;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ширина – 470 мм;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объем: 40л.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Перечень дополнительных видов работ по благоустройству дворовых территорий многоквартирных домов: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оборудование детских и (или) спортивных площадок;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оборудование автомобильных парковок;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обустройство расширений проезжих частей дворовых территорий многоквартирных домов;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устройство новых пешеходных дорожек;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ремонт существующих пешеходных дорожек;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замена бордюрного камня на тротуарах и подходах к подъездам;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окраска бордюрного камня;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 коврочистки, стойки для сушки белья и др.);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установка вазонов, цветочниц.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Дополнительный перечень работ по благоустройству является открытым и может быть дополнен по решению Правительства Брянской области.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случае принятия решения о выполнении видов работ только из минимального перечня, софинансирование выполнения работ собственниками и другими заинтересованными лицами не требуется.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случае принятия решения о выполнении видов работ из дополнительного перечня, софинансирование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Погарского района Брянской области.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Приложение 2 к постановлению    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администрации Погарского района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от 25.07.2018 г. № 575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8839" w:type="dxa"/>
        <w:jc w:val="left"/>
        <w:tblInd w:w="295" w:type="dxa"/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881"/>
        <w:gridCol w:w="7957"/>
      </w:tblGrid>
      <w:tr>
        <w:trPr/>
        <w:tc>
          <w:tcPr>
            <w:tcW w:w="881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5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>
        <w:trPr/>
        <w:tc>
          <w:tcPr>
            <w:tcW w:w="881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7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14</w:t>
            </w:r>
          </w:p>
        </w:tc>
      </w:tr>
      <w:tr>
        <w:trPr/>
        <w:tc>
          <w:tcPr>
            <w:tcW w:w="881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7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Володарского, д.96</w:t>
            </w:r>
          </w:p>
        </w:tc>
      </w:tr>
      <w:tr>
        <w:trPr/>
        <w:tc>
          <w:tcPr>
            <w:tcW w:w="881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7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д.1, д.11, пгт Погар, ул. Ананченко, д.26, д.28</w:t>
            </w:r>
          </w:p>
        </w:tc>
      </w:tr>
      <w:tr>
        <w:trPr/>
        <w:tc>
          <w:tcPr>
            <w:tcW w:w="881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7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д.3, д.4, д.5</w:t>
            </w:r>
          </w:p>
        </w:tc>
      </w:tr>
      <w:tr>
        <w:trPr/>
        <w:tc>
          <w:tcPr>
            <w:tcW w:w="881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7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20</w:t>
            </w:r>
          </w:p>
        </w:tc>
      </w:tr>
      <w:tr>
        <w:trPr/>
        <w:tc>
          <w:tcPr>
            <w:tcW w:w="881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7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д.2, д.4, д.6</w:t>
            </w:r>
          </w:p>
        </w:tc>
      </w:tr>
      <w:tr>
        <w:trPr/>
        <w:tc>
          <w:tcPr>
            <w:tcW w:w="881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7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д.7</w:t>
            </w:r>
          </w:p>
        </w:tc>
      </w:tr>
      <w:tr>
        <w:trPr/>
        <w:tc>
          <w:tcPr>
            <w:tcW w:w="881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57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д.19</w:t>
            </w:r>
          </w:p>
        </w:tc>
      </w:tr>
      <w:tr>
        <w:trPr/>
        <w:tc>
          <w:tcPr>
            <w:tcW w:w="881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57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д.49</w:t>
            </w:r>
          </w:p>
        </w:tc>
      </w:tr>
      <w:tr>
        <w:trPr/>
        <w:tc>
          <w:tcPr>
            <w:tcW w:w="881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57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д.66</w:t>
            </w:r>
          </w:p>
        </w:tc>
      </w:tr>
      <w:tr>
        <w:trPr/>
        <w:tc>
          <w:tcPr>
            <w:tcW w:w="881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57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д.85</w:t>
            </w:r>
          </w:p>
        </w:tc>
      </w:tr>
      <w:tr>
        <w:trPr/>
        <w:tc>
          <w:tcPr>
            <w:tcW w:w="881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57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д.36</w:t>
            </w:r>
          </w:p>
        </w:tc>
      </w:tr>
      <w:tr>
        <w:trPr/>
        <w:tc>
          <w:tcPr>
            <w:tcW w:w="881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5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sz w:val="24"/>
          <w:szCs w:val="24"/>
        </w:rPr>
        <w:t>Адресный перечень муниципальных территорий общего пользования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9355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565"/>
        <w:gridCol w:w="8789"/>
      </w:tblGrid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расположения территории общего пользования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Тротуары Пгт Погар, ул. Ленина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парк культуры и отдыха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0"/>
              <w:spacing w:before="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Гагарина ПСШ № 1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Пгт Погар по ул. Октябрьская возле ДС № 1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Пгт Погар, ул. Чехова ПСШ № 2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8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56">
    <w:name w:val="ListLabel 56"/>
    <w:qFormat/>
    <w:rPr>
      <w:rFonts w:ascii="Times New Roman" w:hAnsi="Times New Roman" w:cs="Times New Roman"/>
      <w:sz w:val="20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Style14">
    <w:name w:val="Основной текст_"/>
    <w:basedOn w:val="DefaultParagraphFont"/>
    <w:qFormat/>
    <w:rPr>
      <w:rFonts w:ascii="Times New Roman" w:hAnsi="Times New Roman"/>
      <w:sz w:val="23"/>
      <w:szCs w:val="23"/>
      <w:shd w:fill="FFFFFF" w:val="clear"/>
    </w:rPr>
  </w:style>
  <w:style w:type="character" w:styleId="0pt">
    <w:name w:val="Основной текст + Интервал 0 pt"/>
    <w:basedOn w:val="Style14"/>
    <w:qFormat/>
    <w:rPr>
      <w:rFonts w:ascii="Times New Roman" w:hAnsi="Times New Roman"/>
      <w:color w:val="000000"/>
      <w:spacing w:val="-2"/>
      <w:w w:val="100"/>
      <w:sz w:val="23"/>
      <w:szCs w:val="23"/>
      <w:shd w:fill="FFFFFF" w:val="clear"/>
      <w:lang w:val="ru-RU"/>
    </w:rPr>
  </w:style>
  <w:style w:type="character" w:styleId="7">
    <w:name w:val="Основной текст + 7"/>
    <w:basedOn w:val="Style14"/>
    <w:qFormat/>
    <w:rPr>
      <w:rFonts w:ascii="Times New Roman" w:hAnsi="Times New Roman"/>
      <w:color w:val="000000"/>
      <w:spacing w:val="2"/>
      <w:w w:val="100"/>
      <w:sz w:val="15"/>
      <w:szCs w:val="15"/>
      <w:shd w:fill="FFFFFF" w:val="clear"/>
      <w:lang w:val="ru-RU"/>
    </w:rPr>
  </w:style>
  <w:style w:type="character" w:styleId="1">
    <w:name w:val="Основной текст1"/>
    <w:basedOn w:val="Style14"/>
    <w:qFormat/>
    <w:rPr>
      <w:rFonts w:ascii="Times New Roman" w:hAnsi="Times New Roman"/>
      <w:color w:val="000000"/>
      <w:w w:val="100"/>
      <w:sz w:val="23"/>
      <w:szCs w:val="23"/>
      <w:shd w:fill="FFFFFF" w:val="clear"/>
      <w:lang w:val="ru-RU"/>
    </w:rPr>
  </w:style>
  <w:style w:type="character" w:styleId="10pt">
    <w:name w:val="Основной текст + 10 pt"/>
    <w:basedOn w:val="Style14"/>
    <w:qFormat/>
    <w:rPr>
      <w:rFonts w:ascii="Times New Roman" w:hAnsi="Times New Roman"/>
      <w:color w:val="000000"/>
      <w:w w:val="100"/>
      <w:sz w:val="20"/>
      <w:szCs w:val="20"/>
      <w:shd w:fill="FFFFFF" w:val="clear"/>
      <w:lang w:val="ru-RU"/>
    </w:rPr>
  </w:style>
  <w:style w:type="character" w:styleId="2">
    <w:name w:val="Основной текст2"/>
    <w:basedOn w:val="Style14"/>
    <w:qFormat/>
    <w:rPr>
      <w:rFonts w:ascii="Times New Roman" w:hAnsi="Times New Roman"/>
      <w:color w:val="000000"/>
      <w:w w:val="100"/>
      <w:sz w:val="23"/>
      <w:szCs w:val="23"/>
      <w:shd w:fill="FFFFFF" w:val="clear"/>
    </w:rPr>
  </w:style>
  <w:style w:type="character" w:styleId="ListLabel65">
    <w:name w:val="ListLabel 65"/>
    <w:qFormat/>
    <w:rPr>
      <w:rFonts w:ascii="Times New Roman" w:hAnsi="Times New Roman" w:cs="Times New Roman"/>
      <w:sz w:val="20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ascii="Times New Roman" w:hAnsi="Times New Roman" w:cs="Times New Roman"/>
      <w:sz w:val="20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ascii="Times New Roman" w:hAnsi="Times New Roman" w:cs="Times New Roman"/>
      <w:sz w:val="20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0438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3">
    <w:name w:val="Основной текст3"/>
    <w:basedOn w:val="Normal"/>
    <w:qFormat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3de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gif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Application>LibreOffice/5.1.3.2$Windows_x86 LibreOffice_project/644e4637d1d8544fd9f56425bd6cec110e49301b</Application>
  <Pages>6</Pages>
  <Words>1311</Words>
  <Characters>8083</Characters>
  <CharactersWithSpaces>9121</CharactersWithSpaces>
  <Paragraphs>373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2017-05-25T08:42:00Z</dcterms:created>
  <dc:creator>User</dc:creator>
  <dc:description/>
  <dc:language>ru-RU</dc:language>
  <cp:lastModifiedBy/>
  <cp:lastPrinted>2018-08-21T14:49:33Z</cp:lastPrinted>
  <dcterms:modified xsi:type="dcterms:W3CDTF">2018-08-21T14:49:39Z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