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>
      <w:pPr>
        <w:pStyle w:val="Style22"/>
        <w:rPr>
          <w:sz w:val="24"/>
          <w:szCs w:val="24"/>
        </w:rPr>
      </w:pPr>
      <w:r>
        <w:rPr>
          <w:sz w:val="24"/>
          <w:szCs w:val="24"/>
        </w:rPr>
        <w:t>ДОГОВОР  КУПЛИ-ПРОДАЖИ  № _______</w:t>
      </w:r>
    </w:p>
    <w:p>
      <w:pPr>
        <w:pStyle w:val="Normal"/>
        <w:jc w:val="center"/>
        <w:rPr/>
      </w:pPr>
      <w:r>
        <w:rPr/>
        <w:t xml:space="preserve">                               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пгт Погар</w:t>
        <w:tab/>
        <w:tab/>
        <w:tab/>
        <w:tab/>
        <w:tab/>
        <w:t xml:space="preserve">                                           «__» _________2021 года</w:t>
      </w:r>
    </w:p>
    <w:p>
      <w:pPr>
        <w:pStyle w:val="ConsPlusNonformat"/>
        <w:widowControl/>
        <w:ind w:firstLine="851"/>
        <w:jc w:val="both"/>
        <w:rPr/>
      </w:pPr>
      <w:r>
        <w:rPr>
          <w:rFonts w:cs="Times New Roman" w:ascii="Times New Roman" w:hAnsi="Times New Roman"/>
          <w:sz w:val="22"/>
          <w:szCs w:val="22"/>
          <w:lang w:val="ru-RU"/>
        </w:rPr>
        <w:t>Администрация Погарского района  в лице Главы администрации Погарского района Цыганок Сергея Ивановича</w:t>
      </w: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,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действующего на основании Устава Погарского района,</w:t>
      </w:r>
      <w:r>
        <w:rPr>
          <w:rFonts w:cs="Times New Roman" w:ascii="Times New Roman" w:hAnsi="Times New Roman"/>
          <w:sz w:val="22"/>
          <w:szCs w:val="22"/>
        </w:rPr>
        <w:t xml:space="preserve">  именуемый в дальнейшем «Продавец», с одной стороны, и </w:t>
      </w:r>
      <w:r>
        <w:rPr>
          <w:rFonts w:cs="Times New Roman" w:ascii="Times New Roman" w:hAnsi="Times New Roman"/>
          <w:b/>
          <w:sz w:val="22"/>
          <w:szCs w:val="22"/>
        </w:rPr>
        <w:t>_____________________________</w:t>
      </w:r>
      <w:r>
        <w:rPr>
          <w:rFonts w:cs="Times New Roman" w:ascii="Times New Roman" w:hAnsi="Times New Roman"/>
          <w:sz w:val="22"/>
          <w:szCs w:val="22"/>
        </w:rPr>
        <w:t>, именуемый в дальнейшем «Покупатель», с другой стороны, совместно именуемые «Стороны», на основании протокола __________ от «___» _________2021 г. № ______, заключили настоящий Договор о нижеследующем:</w:t>
      </w:r>
    </w:p>
    <w:p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Style17"/>
        <w:numPr>
          <w:ilvl w:val="0"/>
          <w:numId w:val="1"/>
        </w:numPr>
        <w:spacing w:before="0" w:after="0"/>
        <w:ind w:left="0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1.1. По настоящему договору «Продавец» обязуется передать в собственность «Покупателя» земельный участок, а «Покупатель» обязуется принять и оплатить за него цену, предусмотренную договором.</w:t>
      </w:r>
    </w:p>
    <w:p>
      <w:pPr>
        <w:pStyle w:val="ConsPlusNormal"/>
        <w:widowControl/>
        <w:ind w:firstLine="851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1.2. Земельный участок из категории земель – ______________________. Местоположение: _________________, кадастровый номер __________, площадь участка __ кв. м, разрешенное использование – _______________________________________________.</w:t>
      </w:r>
    </w:p>
    <w:p>
      <w:pPr>
        <w:pStyle w:val="Style1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2. Цена договора и порядок расчетов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2.1. Цена земельного участка установлена в соответствии с _______ от _______ № _____ и составляет __________________ рублей.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Задаток в сумме </w:t>
      </w:r>
      <w:r>
        <w:rPr>
          <w:b/>
          <w:sz w:val="22"/>
          <w:szCs w:val="22"/>
        </w:rPr>
        <w:t xml:space="preserve">_________________ </w:t>
      </w:r>
      <w:r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>
      <w:pPr>
        <w:pStyle w:val="Style17"/>
        <w:spacing w:before="0" w:after="0"/>
        <w:ind w:firstLine="851"/>
        <w:jc w:val="both"/>
        <w:rPr/>
      </w:pPr>
      <w:r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>
        <w:rPr>
          <w:spacing w:val="-6"/>
          <w:sz w:val="22"/>
          <w:szCs w:val="22"/>
        </w:rPr>
        <w:t>должна быть перечислена «Покупателем» на расчетный счет</w:t>
      </w:r>
      <w:r>
        <w:rPr>
          <w:spacing w:val="-2"/>
          <w:sz w:val="22"/>
          <w:szCs w:val="22"/>
        </w:rPr>
        <w:t xml:space="preserve"> «Продавца»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в </w:t>
      </w:r>
      <w:r>
        <w:rPr>
          <w:sz w:val="22"/>
          <w:szCs w:val="22"/>
        </w:rPr>
        <w:t>течение 10 (десяти)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рабочих дней с момента заключения настоящего Договора,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путем </w:t>
      </w:r>
      <w:r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>
      <w:pPr>
        <w:pStyle w:val="Normal"/>
        <w:shd w:val="clear" w:fill="FFFFFF"/>
        <w:tabs>
          <w:tab w:val="clear" w:pos="708"/>
          <w:tab w:val="left" w:pos="567" w:leader="none"/>
          <w:tab w:val="left" w:pos="10206" w:leader="none"/>
        </w:tabs>
        <w:spacing w:before="0" w:after="0"/>
        <w:ind w:left="426" w:right="0" w:hanging="426"/>
        <w:jc w:val="both"/>
        <w:rPr>
          <w:rFonts w:ascii="Times New Roman" w:hAnsi="Times New Roman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</w:rPr>
        <w:t xml:space="preserve">   </w:t>
      </w:r>
      <w:r>
        <w:rPr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</w:rPr>
        <w:t>УФК по Брянской области (Комитет по управлению муниципальным имуществом администрации Погарского района л/с 04273010190), р/счет 03100643000000012700, Отделение Брянск Банка России//УФК по Брянской области г.Брянск, ИНН 3223005343, КПП 322301001, БИК 011501101, ОКТМО 15642</w:t>
      </w:r>
      <w:r>
        <w:rPr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</w:rPr>
        <w:t>151</w:t>
      </w:r>
      <w:r>
        <w:rPr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</w:rPr>
        <w:t>,  КБК 00611406013130000430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2.4. Полная оплата цены земельного участка подтверждается выпиской со счета «Продавца» о поступлении денежных средств в сумме цены продажи земельного участка.</w:t>
      </w:r>
    </w:p>
    <w:p>
      <w:pPr>
        <w:pStyle w:val="Style17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7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3. Срок действия договора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>
      <w:pPr>
        <w:pStyle w:val="Style17"/>
        <w:tabs>
          <w:tab w:val="left" w:pos="708" w:leader="none"/>
          <w:tab w:val="left" w:pos="3330" w:leader="none"/>
        </w:tabs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7"/>
        <w:tabs>
          <w:tab w:val="left" w:pos="708" w:leader="none"/>
          <w:tab w:val="left" w:pos="3330" w:leader="none"/>
        </w:tabs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>
      <w:pPr>
        <w:pStyle w:val="Style17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4.1. Передача земельного участка «Продавцом» и принятие его «Покупателем» осуществляется по подписываемому сторонами акту приема-передачи.</w:t>
      </w:r>
    </w:p>
    <w:p>
      <w:pPr>
        <w:pStyle w:val="Style17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4.2. Переход права собственности на земельный участок подлежит государственной регистрации в соответствии с действующим законодательством.</w:t>
      </w:r>
    </w:p>
    <w:p>
      <w:pPr>
        <w:pStyle w:val="Style17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4.3. «Продавец»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>
      <w:pPr>
        <w:pStyle w:val="Style17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4.4. «Продавец» считается выполнившим свои обязательства по настоящему договору с момента фактической передачи земельного участка «Покупателю».</w:t>
      </w:r>
    </w:p>
    <w:p>
      <w:pPr>
        <w:pStyle w:val="Style17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4.5. «Покупатель» считается выполнившим свои обязательства по настоящему договору с момента зачисления на банковский счет «Продавца» суммы, указанной в разделе 2 настоящего договора, и принятия земельного участка от «Продавца» по акту приема-передачи.</w:t>
      </w:r>
    </w:p>
    <w:p>
      <w:pPr>
        <w:pStyle w:val="Style17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5. Обязанности «Сторон»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 «Продавец» обязуется: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«Покупателю» документы и совершить действия, необходимые для государственной регистрации перехода права собственности на земельный участок.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«Покупателя».</w:t>
      </w:r>
    </w:p>
    <w:p>
      <w:pPr>
        <w:pStyle w:val="Style17"/>
        <w:spacing w:before="0" w:after="0"/>
        <w:ind w:firstLine="851"/>
        <w:jc w:val="both"/>
        <w:rPr/>
      </w:pPr>
      <w:r>
        <w:rPr>
          <w:sz w:val="22"/>
          <w:szCs w:val="22"/>
        </w:rPr>
        <w:t>5.1.4. Передать «Покупателю»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участок.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 «Покупатель» обязуется: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настоящего договора.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5.2.2. Письменно и  своевременно уведомлять «Продавца»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«Покупателю» по реквизитам, указанным в договоре, считаются врученными «Покупателю».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5.2.3. Оплатить расходы, связанные с возникновением права собственности на земельный участок, а также совместно с продавцом обратиться в орган государственной регистрации прав на недвижимость и сделок с ним в течении пяти рабочих дней с момента оплаты и подписания акта приема-передачи земельного участка.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5.2.4. Принять от «Продавца» имущество по акту приема-передачи не позднее 7 календарных дней со дня поступления на расчетный счет «Продавца» денежных средств за земельный участок.</w:t>
      </w:r>
    </w:p>
    <w:p>
      <w:pPr>
        <w:pStyle w:val="Style17"/>
        <w:spacing w:before="0" w:after="0"/>
        <w:ind w:firstLine="851"/>
        <w:jc w:val="both"/>
        <w:rPr/>
      </w:pPr>
      <w:r>
        <w:rPr>
          <w:sz w:val="22"/>
          <w:szCs w:val="22"/>
        </w:rPr>
        <w:t>5.3. Обязанности «Сторон», не урегулированные настоящим договором, устанавливаются в соответствии и действующим законодательством.</w:t>
      </w:r>
    </w:p>
    <w:p>
      <w:pPr>
        <w:pStyle w:val="Style17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6. Ответственность сторон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>
      <w:pPr>
        <w:pStyle w:val="Style17"/>
        <w:ind w:firstLine="851"/>
        <w:jc w:val="both"/>
        <w:rPr/>
      </w:pPr>
      <w:r>
        <w:rPr>
          <w:sz w:val="22"/>
          <w:szCs w:val="22"/>
        </w:rPr>
        <w:t>6.2. За нарушение сроков уплаты цены продажи земельного участка по настоящему договору «Покупатель» уплачивает «Продавцу»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«Покупателя» от исполнения обязательств по оплате имущества. «Продавец» принимает данный отказ «Покупателя»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Сумма задатка «Покупателю» не возвращается, и обязательства «Продавца» по передаче земельного участка в собственность «Покупателю» прекращаются. Договор, в соответствии Гражданским Кодексом РФ, считается расторгнутым по соглашению сторон.</w:t>
      </w:r>
    </w:p>
    <w:p>
      <w:pPr>
        <w:pStyle w:val="Style17"/>
        <w:ind w:firstLine="851"/>
        <w:jc w:val="both"/>
        <w:rPr/>
      </w:pPr>
      <w:r>
        <w:rPr>
          <w:sz w:val="22"/>
          <w:szCs w:val="22"/>
        </w:rPr>
        <w:t>6.3. Сторона 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>
      <w:pPr>
        <w:pStyle w:val="Style17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7. Рассмотрение споров.</w:t>
      </w:r>
    </w:p>
    <w:p>
      <w:pPr>
        <w:pStyle w:val="Style17"/>
        <w:spacing w:before="0" w:after="0"/>
        <w:ind w:firstLine="851"/>
        <w:jc w:val="both"/>
        <w:rPr/>
      </w:pPr>
      <w:r>
        <w:rPr>
          <w:sz w:val="22"/>
          <w:szCs w:val="22"/>
        </w:rPr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«Покупателем» стоимости земельного участка в сроки, установленные разделом 2 настоящего договора.</w:t>
      </w:r>
    </w:p>
    <w:p>
      <w:pPr>
        <w:pStyle w:val="Style17"/>
        <w:spacing w:before="0" w:after="0"/>
        <w:ind w:firstLine="851"/>
        <w:jc w:val="both"/>
        <w:rPr/>
      </w:pPr>
      <w:r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РФ.</w:t>
      </w:r>
    </w:p>
    <w:p>
      <w:pPr>
        <w:pStyle w:val="Style17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8. Особые условия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«Покупатель».</w:t>
      </w:r>
    </w:p>
    <w:p>
      <w:pPr>
        <w:pStyle w:val="Style17"/>
        <w:spacing w:before="0" w:after="0"/>
        <w:ind w:firstLine="851"/>
        <w:jc w:val="both"/>
        <w:rPr/>
      </w:pPr>
      <w:r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>
      <w:pPr>
        <w:pStyle w:val="Style21"/>
        <w:shd w:val="clear" w:fill="FFFFFF"/>
        <w:spacing w:lineRule="auto" w:line="276" w:before="240" w:after="120"/>
        <w:jc w:val="both"/>
        <w:rPr/>
      </w:pPr>
      <w:r>
        <w:rPr>
          <w:sz w:val="22"/>
          <w:szCs w:val="22"/>
          <w:lang w:val="ru-RU"/>
        </w:rPr>
        <w:t>9. Приложение к договору</w:t>
      </w:r>
    </w:p>
    <w:p>
      <w:pPr>
        <w:pStyle w:val="Envelopeaddress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Rule="auto" w:line="276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2"/>
          <w:szCs w:val="22"/>
          <w:lang w:val="ru-RU"/>
        </w:rPr>
        <w:t xml:space="preserve"> </w:t>
      </w:r>
      <w:r>
        <w:rPr>
          <w:rFonts w:cs="Times New Roman" w:ascii="Times New Roman" w:hAnsi="Times New Roman"/>
          <w:sz w:val="22"/>
          <w:szCs w:val="22"/>
          <w:lang w:val="ru-RU"/>
        </w:rPr>
        <w:t>Акт приема - передачи земельного участка (Приложение1)</w:t>
      </w:r>
    </w:p>
    <w:p>
      <w:pPr>
        <w:pStyle w:val="Style17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7"/>
        <w:spacing w:before="0" w:after="0"/>
        <w:jc w:val="both"/>
        <w:rPr/>
      </w:pPr>
      <w:r>
        <w:rPr>
          <w:b/>
          <w:sz w:val="22"/>
          <w:szCs w:val="22"/>
        </w:rPr>
        <w:t>10. Юридические адреса и реквизиты «Сторон»</w:t>
      </w:r>
    </w:p>
    <w:p>
      <w:pPr>
        <w:pStyle w:val="Style21"/>
        <w:shd w:val="clear" w:fill="FFFFFF"/>
        <w:spacing w:lineRule="exact" w:line="200" w:before="0" w:after="0"/>
        <w:jc w:val="both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  <w:t>ПРОДАВЕЦ:</w:t>
      </w:r>
    </w:p>
    <w:tbl>
      <w:tblPr>
        <w:tblW w:w="104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762"/>
        <w:gridCol w:w="5443"/>
        <w:gridCol w:w="1234"/>
        <w:gridCol w:w="2015"/>
      </w:tblGrid>
      <w:tr>
        <w:trPr>
          <w:trHeight w:val="484" w:hRule="atLeast"/>
        </w:trPr>
        <w:tc>
          <w:tcPr>
            <w:tcW w:w="1762" w:type="dxa"/>
            <w:tcBorders/>
            <w:shd w:fill="auto" w:val="clear"/>
            <w:vAlign w:val="bottom"/>
          </w:tcPr>
          <w:p>
            <w:pPr>
              <w:pStyle w:val="Style21"/>
              <w:shd w:val="clear" w:color="auto" w:fill="auto"/>
              <w:suppressAutoHyphens w:val="true"/>
              <w:spacing w:before="0" w:after="0"/>
              <w:ind w:right="-249" w:hanging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3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5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410" w:hRule="atLeast"/>
        </w:trPr>
        <w:tc>
          <w:tcPr>
            <w:tcW w:w="1762" w:type="dxa"/>
            <w:tcBorders/>
            <w:shd w:fill="auto" w:val="clear"/>
            <w:vAlign w:val="bottom"/>
          </w:tcPr>
          <w:p>
            <w:pPr>
              <w:pStyle w:val="Style21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5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73" w:hRule="atLeast"/>
        </w:trPr>
        <w:tc>
          <w:tcPr>
            <w:tcW w:w="1762" w:type="dxa"/>
            <w:tcBorders/>
            <w:shd w:fill="auto" w:val="clear"/>
            <w:vAlign w:val="bottom"/>
          </w:tcPr>
          <w:p>
            <w:pPr>
              <w:pStyle w:val="Style21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5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78" w:hRule="atLeast"/>
        </w:trPr>
        <w:tc>
          <w:tcPr>
            <w:tcW w:w="1762" w:type="dxa"/>
            <w:tcBorders/>
            <w:shd w:fill="auto" w:val="clear"/>
            <w:vAlign w:val="bottom"/>
          </w:tcPr>
          <w:p>
            <w:pPr>
              <w:pStyle w:val="Style21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5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67" w:hRule="atLeast"/>
        </w:trPr>
        <w:tc>
          <w:tcPr>
            <w:tcW w:w="1762" w:type="dxa"/>
            <w:tcBorders/>
            <w:shd w:fill="auto" w:val="clear"/>
            <w:vAlign w:val="bottom"/>
          </w:tcPr>
          <w:p>
            <w:pPr>
              <w:pStyle w:val="Style21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5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86" w:hRule="atLeast"/>
        </w:trPr>
        <w:tc>
          <w:tcPr>
            <w:tcW w:w="1762" w:type="dxa"/>
            <w:tcBorders/>
            <w:shd w:fill="auto" w:val="clear"/>
            <w:vAlign w:val="bottom"/>
          </w:tcPr>
          <w:p>
            <w:pPr>
              <w:pStyle w:val="Style21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5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75" w:hRule="atLeast"/>
        </w:trPr>
        <w:tc>
          <w:tcPr>
            <w:tcW w:w="1762" w:type="dxa"/>
            <w:tcBorders/>
            <w:shd w:fill="auto" w:val="clear"/>
            <w:vAlign w:val="bottom"/>
          </w:tcPr>
          <w:p>
            <w:pPr>
              <w:pStyle w:val="Style21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  <w:t>Номер счета банка получателя</w:t>
            </w:r>
            <w:r>
              <w:rPr>
                <w:b w:val="false"/>
                <w:bCs w:val="false"/>
                <w:sz w:val="22"/>
                <w:szCs w:val="22"/>
                <w:lang w:val="ru-RU"/>
              </w:rPr>
              <w:t>:</w:t>
            </w:r>
          </w:p>
        </w:tc>
        <w:tc>
          <w:tcPr>
            <w:tcW w:w="544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5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66" w:hRule="atLeast"/>
        </w:trPr>
        <w:tc>
          <w:tcPr>
            <w:tcW w:w="1762" w:type="dxa"/>
            <w:tcBorders/>
            <w:shd w:fill="auto" w:val="clear"/>
            <w:vAlign w:val="bottom"/>
          </w:tcPr>
          <w:p>
            <w:pPr>
              <w:pStyle w:val="Style21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</w:rPr>
              <w:t>Номер счета получателя</w:t>
            </w:r>
          </w:p>
        </w:tc>
        <w:tc>
          <w:tcPr>
            <w:tcW w:w="544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5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66" w:hRule="atLeast"/>
        </w:trPr>
        <w:tc>
          <w:tcPr>
            <w:tcW w:w="1762" w:type="dxa"/>
            <w:tcBorders/>
            <w:shd w:fill="auto" w:val="clear"/>
            <w:vAlign w:val="bottom"/>
          </w:tcPr>
          <w:p>
            <w:pPr>
              <w:pStyle w:val="Style21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5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74" w:hRule="atLeast"/>
        </w:trPr>
        <w:tc>
          <w:tcPr>
            <w:tcW w:w="1762" w:type="dxa"/>
            <w:tcBorders/>
            <w:shd w:fill="auto" w:val="clear"/>
            <w:vAlign w:val="bottom"/>
          </w:tcPr>
          <w:p>
            <w:pPr>
              <w:pStyle w:val="Style21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color w:val="auto"/>
                <w:sz w:val="22"/>
                <w:szCs w:val="22"/>
                <w:lang w:val="ru-RU"/>
              </w:rPr>
            </w:pPr>
            <w:r>
              <w:rPr>
                <w:b w:val="false"/>
                <w:color w:val="auto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5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1"/>
              <w:shd w:val="clear" w:color="auto" w:fill="auto"/>
              <w:spacing w:lineRule="auto" w:line="276" w:before="0" w:after="0"/>
              <w:ind w:left="-82" w:hanging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55" w:hRule="atLeast"/>
        </w:trPr>
        <w:tc>
          <w:tcPr>
            <w:tcW w:w="1762" w:type="dxa"/>
            <w:tcBorders/>
            <w:shd w:fill="auto" w:val="clear"/>
            <w:vAlign w:val="bottom"/>
          </w:tcPr>
          <w:p>
            <w:pPr>
              <w:pStyle w:val="Style21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tbl>
            <w:tblPr>
              <w:tblW w:w="10456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1e0"/>
            </w:tblPr>
            <w:tblGrid>
              <w:gridCol w:w="10456"/>
            </w:tblGrid>
            <w:tr>
              <w:trPr>
                <w:trHeight w:val="55" w:hRule="exact"/>
              </w:trPr>
              <w:tc>
                <w:tcPr>
                  <w:tcW w:w="10456" w:type="dxa"/>
                  <w:tcBorders>
                    <w:top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1"/>
                    <w:shd w:val="clear" w:color="auto" w:fill="auto"/>
                    <w:spacing w:lineRule="auto" w:line="276" w:before="0" w:after="0"/>
                    <w:jc w:val="both"/>
                    <w:rPr>
                      <w:b w:val="false"/>
                      <w:b w:val="false"/>
                      <w:sz w:val="22"/>
                      <w:szCs w:val="22"/>
                      <w:lang w:val="ru-RU"/>
                    </w:rPr>
                  </w:pPr>
                  <w:r>
                    <w:rPr>
                      <w:b w:val="false"/>
                      <w:sz w:val="22"/>
                      <w:szCs w:val="22"/>
                      <w:lang w:val="ru-RU"/>
                    </w:rPr>
                  </w:r>
                </w:p>
              </w:tc>
            </w:tr>
          </w:tbl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1"/>
              <w:shd w:val="clear" w:fill="FFFFFF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1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</w:tbl>
    <w:p>
      <w:pPr>
        <w:pStyle w:val="Style21"/>
        <w:shd w:val="clear" w:fill="FFFFFF"/>
        <w:spacing w:lineRule="auto" w:line="276" w:before="0" w:after="0"/>
        <w:jc w:val="both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Style21"/>
        <w:shd w:val="clear" w:fill="FFFFFF"/>
        <w:spacing w:lineRule="auto" w:line="276" w:before="0" w:after="0"/>
        <w:jc w:val="both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  <w:t>ПОКУПАТЕЛЬ:</w:t>
      </w:r>
    </w:p>
    <w:tbl>
      <w:tblPr>
        <w:tblW w:w="100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788"/>
        <w:gridCol w:w="5403"/>
        <w:gridCol w:w="283"/>
        <w:gridCol w:w="1245"/>
        <w:gridCol w:w="77"/>
        <w:gridCol w:w="1234"/>
      </w:tblGrid>
      <w:tr>
        <w:trPr/>
        <w:tc>
          <w:tcPr>
            <w:tcW w:w="1788" w:type="dxa"/>
            <w:tcBorders/>
            <w:shd w:fill="auto" w:val="clear"/>
            <w:vAlign w:val="bottom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3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3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77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788" w:type="dxa"/>
            <w:tcBorders/>
            <w:shd w:fill="auto" w:val="clear"/>
            <w:vAlign w:val="bottom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3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77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788" w:type="dxa"/>
            <w:tcBorders/>
            <w:shd w:fill="auto" w:val="clear"/>
            <w:vAlign w:val="bottom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3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77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788" w:type="dxa"/>
            <w:tcBorders/>
            <w:shd w:fill="auto" w:val="clear"/>
            <w:vAlign w:val="bottom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3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77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788" w:type="dxa"/>
            <w:tcBorders/>
            <w:shd w:fill="auto" w:val="clear"/>
            <w:vAlign w:val="bottom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3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5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77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55" w:hRule="atLeast"/>
        </w:trPr>
        <w:tc>
          <w:tcPr>
            <w:tcW w:w="1788" w:type="dxa"/>
            <w:tcBorders/>
            <w:shd w:fill="auto" w:val="clear"/>
            <w:vAlign w:val="bottom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3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1"/>
              <w:shd w:val="clear" w:fill="FFFFFF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77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1"/>
              <w:shd w:val="clear" w:fill="FFFFFF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r>
          </w:p>
        </w:tc>
        <w:tc>
          <w:tcPr>
            <w:tcW w:w="123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  <w:tr>
        <w:trPr/>
        <w:tc>
          <w:tcPr>
            <w:tcW w:w="1788" w:type="dxa"/>
            <w:tcBorders/>
            <w:shd w:fill="auto" w:val="clear"/>
            <w:vAlign w:val="bottom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5403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3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77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</w:tbl>
    <w:p>
      <w:pPr>
        <w:pStyle w:val="Style21"/>
        <w:shd w:val="clear" w:fill="FFFFFF"/>
        <w:spacing w:lineRule="auto" w:line="276" w:before="240" w:after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Style21"/>
        <w:shd w:val="clear" w:fill="FFFFFF"/>
        <w:spacing w:lineRule="auto" w:line="276" w:before="240" w:after="120"/>
        <w:jc w:val="both"/>
        <w:rPr/>
      </w:pPr>
      <w:r>
        <w:rPr/>
      </w:r>
    </w:p>
    <w:p>
      <w:pPr>
        <w:pStyle w:val="Style21"/>
        <w:shd w:val="clear" w:fill="FFFFFF"/>
        <w:spacing w:lineRule="auto" w:line="276" w:before="240" w:after="120"/>
        <w:jc w:val="both"/>
        <w:rPr/>
      </w:pPr>
      <w:r>
        <w:rPr/>
      </w:r>
    </w:p>
    <w:p>
      <w:pPr>
        <w:pStyle w:val="Style21"/>
        <w:shd w:val="clear" w:fill="FFFFFF"/>
        <w:spacing w:lineRule="auto" w:line="276" w:before="240" w:after="120"/>
        <w:jc w:val="both"/>
        <w:rPr/>
      </w:pPr>
      <w:r>
        <w:rPr/>
      </w:r>
    </w:p>
    <w:p>
      <w:pPr>
        <w:pStyle w:val="Style21"/>
        <w:shd w:val="clear" w:fill="FFFFFF"/>
        <w:spacing w:lineRule="auto" w:line="276" w:before="240" w:after="120"/>
        <w:jc w:val="both"/>
        <w:rPr/>
      </w:pPr>
      <w:r>
        <w:rPr/>
      </w:r>
    </w:p>
    <w:p>
      <w:pPr>
        <w:pStyle w:val="Style21"/>
        <w:shd w:val="clear" w:fill="FFFFFF"/>
        <w:spacing w:lineRule="auto" w:line="276" w:before="240" w:after="120"/>
        <w:jc w:val="both"/>
        <w:rPr/>
      </w:pPr>
      <w:r>
        <w:rPr/>
      </w:r>
      <w:r>
        <w:br w:type="page"/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1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АКТ ПРИЕМА-ПЕРЕДАЧИ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ЗЕМЕЛЬНОГО УЧАСТКА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пгт Погар                                                                                                               «___» ________ 2021г.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cs="Times New Roman" w:ascii="Times New Roman" w:hAnsi="Times New Roman"/>
          <w:sz w:val="22"/>
          <w:szCs w:val="22"/>
          <w:lang w:val="ru-RU"/>
        </w:rPr>
        <w:t>Администрация Погарского района,  в лице Главы администрации Погарского района Цыганок Сергея Ивановича</w:t>
      </w: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,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действующего на основании Устава Погарского района, именуемый в дальнейшем </w:t>
      </w: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«Продавец»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, с одной стороны, и ____________________________,  </w:t>
      </w:r>
      <w:r>
        <w:rPr>
          <w:rFonts w:ascii="Times New Roman" w:hAnsi="Times New Roman"/>
          <w:sz w:val="22"/>
          <w:szCs w:val="22"/>
        </w:rPr>
        <w:t xml:space="preserve"> именуемый в дальнейшем </w:t>
      </w:r>
      <w:r>
        <w:rPr>
          <w:rFonts w:ascii="Times New Roman" w:hAnsi="Times New Roman"/>
          <w:b/>
          <w:sz w:val="22"/>
          <w:szCs w:val="22"/>
        </w:rPr>
        <w:t>«Покупатель»,</w:t>
      </w:r>
      <w:r>
        <w:rPr>
          <w:rFonts w:ascii="Times New Roman" w:hAnsi="Times New Roman"/>
          <w:sz w:val="22"/>
          <w:szCs w:val="22"/>
        </w:rPr>
        <w:t xml:space="preserve"> с другой стороны, и именуемые в дальнейшем </w:t>
      </w:r>
      <w:r>
        <w:rPr>
          <w:rFonts w:ascii="Times New Roman" w:hAnsi="Times New Roman"/>
          <w:b/>
          <w:sz w:val="22"/>
          <w:szCs w:val="22"/>
        </w:rPr>
        <w:t>«Стороны»</w:t>
      </w:r>
      <w:r>
        <w:rPr>
          <w:rFonts w:ascii="Times New Roman" w:hAnsi="Times New Roman"/>
          <w:sz w:val="22"/>
          <w:szCs w:val="22"/>
        </w:rPr>
        <w:t xml:space="preserve">, являющиеся </w:t>
      </w:r>
      <w:r>
        <w:rPr>
          <w:rFonts w:ascii="Times New Roman" w:hAnsi="Times New Roman"/>
          <w:sz w:val="22"/>
          <w:szCs w:val="22"/>
          <w:lang w:val="ru-RU"/>
        </w:rPr>
        <w:t>С</w:t>
      </w:r>
      <w:r>
        <w:rPr>
          <w:rFonts w:ascii="Times New Roman" w:hAnsi="Times New Roman"/>
          <w:sz w:val="22"/>
          <w:szCs w:val="22"/>
        </w:rPr>
        <w:t xml:space="preserve">торонами по договору купли-продажи земельного участка от      года №   в соответствии со ст.556 ГК РФ составили настоящий акт, подтверждающий следующие обстоятельства:  </w:t>
      </w:r>
    </w:p>
    <w:p>
      <w:pPr>
        <w:pStyle w:val="Normal"/>
        <w:widowControl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1. «Продавец» передал, а «Покупатель» принял земельный участок</w:t>
      </w:r>
    </w:p>
    <w:p>
      <w:pPr>
        <w:pStyle w:val="Normal"/>
        <w:ind w:left="113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общей площадью – </w:t>
      </w:r>
    </w:p>
    <w:p>
      <w:pPr>
        <w:pStyle w:val="Normal"/>
        <w:ind w:left="57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кадастровый номер земельного участка – </w:t>
      </w:r>
    </w:p>
    <w:p>
      <w:pPr>
        <w:pStyle w:val="Normal"/>
        <w:numPr>
          <w:ilvl w:val="0"/>
          <w:numId w:val="0"/>
        </w:numPr>
        <w:ind w:left="435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категория земель - </w:t>
      </w:r>
    </w:p>
    <w:p>
      <w:pPr>
        <w:pStyle w:val="Normal"/>
        <w:numPr>
          <w:ilvl w:val="0"/>
          <w:numId w:val="0"/>
        </w:numPr>
        <w:ind w:left="435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адрес земельного участка - </w:t>
      </w:r>
    </w:p>
    <w:p>
      <w:pPr>
        <w:pStyle w:val="Normal"/>
        <w:numPr>
          <w:ilvl w:val="0"/>
          <w:numId w:val="0"/>
        </w:numPr>
        <w:ind w:left="435" w:hanging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lang w:val="en-US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вид использования — </w:t>
      </w:r>
    </w:p>
    <w:p>
      <w:pPr>
        <w:pStyle w:val="Normal"/>
        <w:widowControl/>
        <w:numPr>
          <w:ilvl w:val="0"/>
          <w:numId w:val="0"/>
        </w:numPr>
        <w:ind w:left="435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2. </w:t>
      </w:r>
      <w:r>
        <w:rPr>
          <w:rFonts w:ascii="Times New Roman" w:hAnsi="Times New Roman"/>
          <w:sz w:val="22"/>
          <w:szCs w:val="22"/>
        </w:rPr>
        <w:t>«Покупатель» указанный земельный участок принял полностью в таком виде, в котором он находился на момент подписания договора. Состояние земельного участка соответствует условиям договора, претензий  «Покупатель» не имеет.</w:t>
      </w:r>
    </w:p>
    <w:p>
      <w:pPr>
        <w:pStyle w:val="Normal"/>
        <w:numPr>
          <w:ilvl w:val="0"/>
          <w:numId w:val="0"/>
        </w:numPr>
        <w:ind w:left="36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Настоящий акт составлен в трёх экземплярах, имеющих одинаковую  юридическую силу, один из которых хранится у </w:t>
      </w:r>
      <w:r>
        <w:rPr>
          <w:rFonts w:ascii="Times New Roman" w:hAnsi="Times New Roman"/>
          <w:b/>
          <w:bCs/>
          <w:sz w:val="22"/>
          <w:szCs w:val="22"/>
        </w:rPr>
        <w:t>Продавца</w:t>
      </w:r>
      <w:r>
        <w:rPr>
          <w:rFonts w:ascii="Times New Roman" w:hAnsi="Times New Roman"/>
          <w:sz w:val="22"/>
          <w:szCs w:val="22"/>
        </w:rPr>
        <w:t xml:space="preserve">, один –  у </w:t>
      </w:r>
      <w:r>
        <w:rPr>
          <w:rFonts w:ascii="Times New Roman" w:hAnsi="Times New Roman"/>
          <w:b/>
          <w:bCs/>
          <w:sz w:val="22"/>
          <w:szCs w:val="22"/>
        </w:rPr>
        <w:t>Покупателя</w:t>
      </w:r>
      <w:r>
        <w:rPr>
          <w:rFonts w:ascii="Times New Roman" w:hAnsi="Times New Roman"/>
          <w:sz w:val="22"/>
          <w:szCs w:val="22"/>
        </w:rPr>
        <w:t xml:space="preserve">, один в  </w:t>
      </w:r>
      <w:r>
        <w:rPr>
          <w:rFonts w:ascii="Times New Roman" w:hAnsi="Times New Roman"/>
          <w:sz w:val="22"/>
          <w:szCs w:val="22"/>
          <w:lang w:val="ru-RU"/>
        </w:rPr>
        <w:t>Управлении Росреестра по Брянской области.</w:t>
      </w:r>
    </w:p>
    <w:p>
      <w:pPr>
        <w:pStyle w:val="Normal"/>
        <w:widowControl/>
        <w:suppressAutoHyphens w:val="true"/>
        <w:bidi w:val="0"/>
        <w:ind w:left="340" w:right="0" w:hanging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lang w:val="ru-RU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ru-RU"/>
        </w:rPr>
        <w:t xml:space="preserve"> </w:t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ПЕРЕДАЛ:                                                              </w:t>
        <w:tab/>
        <w:tab/>
        <w:tab/>
        <w:t xml:space="preserve">ПРИНЯЛ: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243550 Брянская область,                                   </w:t>
        <w:tab/>
        <w:tab/>
        <w:t xml:space="preserve">________________,        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пгт Погар,  ул.Ленина,  1                                        </w:t>
        <w:tab/>
        <w:tab/>
        <w:t xml:space="preserve">_________________,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ab/>
        <w:tab/>
        <w:tab/>
      </w:r>
    </w:p>
    <w:p>
      <w:pPr>
        <w:pStyle w:val="Normal"/>
        <w:widowControl/>
        <w:suppressAutoHyphens w:val="true"/>
        <w:bidi w:val="0"/>
        <w:ind w:left="0" w:right="0" w:hanging="39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Глава  администрации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                                                               _________________.</w:t>
      </w:r>
    </w:p>
    <w:p>
      <w:pPr>
        <w:pStyle w:val="Normal"/>
        <w:widowControl/>
        <w:suppressAutoHyphens w:val="true"/>
        <w:bidi w:val="0"/>
        <w:ind w:left="-227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 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Погарского района </w:t>
      </w:r>
      <w:r>
        <w:rPr>
          <w:rFonts w:ascii="Times New Roman" w:hAnsi="Times New Roman"/>
          <w:sz w:val="22"/>
          <w:szCs w:val="22"/>
        </w:rPr>
        <w:t xml:space="preserve">                                         </w:t>
      </w:r>
    </w:p>
    <w:p>
      <w:pPr>
        <w:pStyle w:val="Normal"/>
        <w:widowControl/>
        <w:shd w:val="clear" w:fill="FFFFFF"/>
        <w:tabs>
          <w:tab w:val="clear" w:pos="708"/>
          <w:tab w:val="left" w:pos="5035" w:leader="none"/>
        </w:tabs>
        <w:suppressAutoHyphens w:val="true"/>
        <w:bidi w:val="0"/>
        <w:spacing w:before="115" w:after="0"/>
        <w:ind w:left="0" w:right="0" w:firstLine="11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        </w:t>
        <w:tab/>
        <w:t xml:space="preserve">                     __________   </w:t>
      </w:r>
    </w:p>
    <w:p>
      <w:pPr>
        <w:pStyle w:val="Normal"/>
        <w:shd w:val="clear" w:fill="FFFFFF"/>
        <w:tabs>
          <w:tab w:val="clear" w:pos="708"/>
          <w:tab w:val="left" w:pos="2270" w:leader="none"/>
          <w:tab w:val="left" w:pos="5194" w:leader="none"/>
          <w:tab w:val="left" w:pos="7200" w:leader="none"/>
        </w:tabs>
        <w:ind w:left="0" w:right="6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-4"/>
          <w:sz w:val="22"/>
          <w:szCs w:val="22"/>
        </w:rPr>
        <w:t xml:space="preserve">   </w:t>
      </w:r>
      <w:r>
        <w:rPr>
          <w:rFonts w:ascii="Times New Roman" w:hAnsi="Times New Roman"/>
          <w:spacing w:val="-4"/>
          <w:sz w:val="22"/>
          <w:szCs w:val="22"/>
        </w:rPr>
        <w:t>(подпись)</w:t>
      </w:r>
      <w:r>
        <w:rPr>
          <w:rFonts w:ascii="Times New Roman" w:hAnsi="Times New Roman"/>
          <w:sz w:val="22"/>
          <w:szCs w:val="22"/>
        </w:rPr>
        <w:t xml:space="preserve"> (ф., и., о.)</w:t>
        <w:tab/>
        <w:t xml:space="preserve">                                                                           </w:t>
      </w:r>
      <w:r>
        <w:rPr>
          <w:rFonts w:ascii="Times New Roman" w:hAnsi="Times New Roman"/>
          <w:spacing w:val="-5"/>
          <w:sz w:val="22"/>
          <w:szCs w:val="22"/>
        </w:rPr>
        <w:t>(подпись)</w:t>
      </w:r>
      <w:r>
        <w:rPr>
          <w:rFonts w:ascii="Times New Roman" w:hAnsi="Times New Roman"/>
          <w:sz w:val="22"/>
          <w:szCs w:val="22"/>
        </w:rPr>
        <w:t>(ф., и., о.)</w:t>
      </w:r>
    </w:p>
    <w:p>
      <w:pPr>
        <w:pStyle w:val="Normal"/>
        <w:shd w:val="clear" w:fill="FFFFFF"/>
        <w:tabs>
          <w:tab w:val="clear" w:pos="708"/>
          <w:tab w:val="left" w:pos="2270" w:leader="none"/>
          <w:tab w:val="left" w:pos="5194" w:leader="none"/>
          <w:tab w:val="left" w:pos="7200" w:leader="none"/>
        </w:tabs>
        <w:ind w:left="0" w:right="6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М.П.                                                               </w:t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76" w:before="240" w:after="120"/>
        <w:jc w:val="righ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6e6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6"/>
    <w:qFormat/>
    <w:rsid w:val="00996161"/>
    <w:rPr>
      <w:rFonts w:ascii="Times New Roman" w:hAnsi="Times New Roman" w:eastAsia="Times New Roman" w:cs="Times New Roman"/>
      <w:sz w:val="24"/>
      <w:szCs w:val="24"/>
    </w:rPr>
  </w:style>
  <w:style w:type="character" w:styleId="Style15" w:customStyle="1">
    <w:name w:val="Подзаголовок Знак"/>
    <w:basedOn w:val="DefaultParagraphFont"/>
    <w:link w:val="a8"/>
    <w:qFormat/>
    <w:rsid w:val="00996161"/>
    <w:rPr>
      <w:rFonts w:ascii="Times New Roman" w:hAnsi="Times New Roman" w:eastAsia="Times New Roman" w:cs="Times New Roman"/>
      <w:b/>
      <w:sz w:val="20"/>
      <w:szCs w:val="20"/>
    </w:rPr>
  </w:style>
  <w:style w:type="character" w:styleId="WW8Num4z0">
    <w:name w:val="WW8Num4z0"/>
    <w:qFormat/>
    <w:rPr>
      <w:b w:val="false"/>
      <w:bCs w:val="false"/>
      <w:sz w:val="24"/>
      <w:szCs w:val="24"/>
      <w:lang w:val="ru-RU"/>
    </w:rPr>
  </w:style>
  <w:style w:type="character" w:styleId="WW8Num5z0">
    <w:name w:val="WW8Num5z0"/>
    <w:qFormat/>
    <w:rPr>
      <w:b w:val="false"/>
      <w:bCs w:val="false"/>
      <w:sz w:val="24"/>
      <w:szCs w:val="24"/>
      <w:lang w:val="ru-RU"/>
    </w:rPr>
  </w:style>
  <w:style w:type="character" w:styleId="ListLabel1">
    <w:name w:val="ListLabel 1"/>
    <w:qFormat/>
    <w:rPr>
      <w:b w:val="false"/>
      <w:bCs w:val="false"/>
      <w:sz w:val="24"/>
      <w:szCs w:val="24"/>
      <w:lang w:val="ru-RU"/>
    </w:rPr>
  </w:style>
  <w:style w:type="character" w:styleId="ListLabel2">
    <w:name w:val="ListLabel 2"/>
    <w:qFormat/>
    <w:rPr>
      <w:b w:val="false"/>
      <w:bCs w:val="false"/>
      <w:sz w:val="24"/>
      <w:szCs w:val="24"/>
      <w:lang w:val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a7"/>
    <w:unhideWhenUsed/>
    <w:rsid w:val="00996161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Envelopeaddress">
    <w:name w:val="envelope address"/>
    <w:basedOn w:val="Normal"/>
    <w:uiPriority w:val="99"/>
    <w:unhideWhenUsed/>
    <w:qFormat/>
    <w:rsid w:val="00996161"/>
    <w:pPr>
      <w:spacing w:lineRule="auto" w:line="240" w:before="0" w:after="0"/>
      <w:ind w:left="2880" w:hanging="0"/>
    </w:pPr>
    <w:rPr>
      <w:rFonts w:ascii="Arial" w:hAnsi="Arial" w:eastAsia="Times New Roman" w:cs="Arial"/>
      <w:sz w:val="24"/>
      <w:szCs w:val="24"/>
      <w:lang w:val="en-US"/>
    </w:rPr>
  </w:style>
  <w:style w:type="paragraph" w:styleId="ConsPlusNormal" w:customStyle="1">
    <w:name w:val="ConsPlusNormal"/>
    <w:qFormat/>
    <w:rsid w:val="00996161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996161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1" w:customStyle="1">
    <w:name w:val="Заголовок мой"/>
    <w:basedOn w:val="Normal"/>
    <w:uiPriority w:val="99"/>
    <w:qFormat/>
    <w:rsid w:val="00996161"/>
    <w:pPr>
      <w:widowControl w:val="false"/>
      <w:shd w:val="clear" w:color="auto" w:fill="FFFFFF"/>
      <w:spacing w:lineRule="auto" w:line="240" w:before="120" w:after="60"/>
      <w:jc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996161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yle22">
    <w:name w:val="Subtitle"/>
    <w:basedOn w:val="Normal"/>
    <w:link w:val="a9"/>
    <w:qFormat/>
    <w:rsid w:val="00996161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LibreOffice/6.2.4.2$Windows_x86 LibreOffice_project/2412653d852ce75f65fbfa83fb7e7b669a126d64</Application>
  <Pages>5</Pages>
  <Words>1227</Words>
  <Characters>8591</Characters>
  <CharactersWithSpaces>10494</CharactersWithSpaces>
  <Paragraphs>96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2016-04-28T09:49:00Z</dcterms:created>
  <dc:creator>Пользователь</dc:creator>
  <dc:description/>
  <dc:language>ru-RU</dc:language>
  <cp:lastModifiedBy/>
  <cp:lastPrinted>2019-06-27T11:39:00Z</cp:lastPrinted>
  <dcterms:modified xsi:type="dcterms:W3CDTF">2021-07-08T12:46:39Z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