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397" w:type="dxa"/>
        <w:jc w:val="left"/>
        <w:tblInd w:w="9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6671"/>
        <w:gridCol w:w="3828"/>
        <w:gridCol w:w="4898"/>
      </w:tblGrid>
      <w:tr>
        <w:trPr>
          <w:trHeight w:val="1628" w:hRule="atLeast"/>
        </w:trPr>
        <w:tc>
          <w:tcPr>
            <w:tcW w:w="6671" w:type="dxa"/>
            <w:tcBorders/>
            <w:shd w:color="auto" w:fill="FFFFFF" w:val="clear"/>
          </w:tcPr>
          <w:p>
            <w:pPr>
              <w:pStyle w:val="Normal"/>
              <w:widowControl w:val="false"/>
              <w:snapToGrid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100"/>
              <w:ind w:firstLine="709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</w:tc>
        <w:tc>
          <w:tcPr>
            <w:tcW w:w="3828" w:type="dxa"/>
            <w:tcBorders/>
            <w:shd w:color="auto" w:fill="FFFFFF" w:val="clear"/>
          </w:tcPr>
          <w:p>
            <w:pPr>
              <w:pStyle w:val="Normal"/>
              <w:widowControl w:val="false"/>
              <w:spacing w:lineRule="auto" w:line="480"/>
              <w:ind w:left="-6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УТВЕРЖДЕНО</w:t>
            </w:r>
          </w:p>
          <w:p>
            <w:pPr>
              <w:pStyle w:val="Normal"/>
              <w:widowControl w:val="false"/>
              <w:spacing w:lineRule="atLeast" w:line="2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 администрации</w:t>
            </w:r>
          </w:p>
          <w:p>
            <w:pPr>
              <w:pStyle w:val="Normal"/>
              <w:widowControl w:val="false"/>
              <w:spacing w:lineRule="atLeast" w:line="2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Погарского района</w:t>
            </w:r>
          </w:p>
          <w:p>
            <w:pPr>
              <w:pStyle w:val="Normal"/>
              <w:widowControl w:val="false"/>
              <w:spacing w:lineRule="atLeast" w:line="2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2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____________С.И.Цыганок</w:t>
            </w:r>
          </w:p>
          <w:p>
            <w:pPr>
              <w:pStyle w:val="Normal"/>
              <w:widowControl w:val="false"/>
              <w:spacing w:lineRule="atLeast" w:line="2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tLeast" w:line="241"/>
              <w:ind w:left="-6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898" w:type="dxa"/>
            <w:tcBorders/>
            <w:shd w:color="auto" w:fill="FFFFFF" w:val="clear"/>
          </w:tcPr>
          <w:p>
            <w:pPr>
              <w:pStyle w:val="Normal"/>
              <w:widowControl w:val="false"/>
              <w:ind w:left="-560" w:right="34" w:hanging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</w:tc>
      </w:tr>
    </w:tbl>
    <w:p>
      <w:pPr>
        <w:pStyle w:val="Normal"/>
        <w:spacing w:lineRule="atLeast" w:line="100"/>
        <w:ind w:firstLine="567"/>
        <w:rPr>
          <w:i/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</w:r>
    </w:p>
    <w:p>
      <w:pPr>
        <w:pStyle w:val="Normal"/>
        <w:spacing w:lineRule="atLeast" w:line="100"/>
        <w:ind w:firstLine="709"/>
        <w:rPr>
          <w:i/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ab/>
        <w:tab/>
        <w:tab/>
      </w:r>
    </w:p>
    <w:p>
      <w:pPr>
        <w:pStyle w:val="Normal"/>
        <w:spacing w:lineRule="atLeast" w:line="10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tLeast" w:line="10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tLeast" w:line="10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tLeast" w:line="10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tLeast" w:line="10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АУКЦИОННАЯ ДОКУМЕНТАЦИЯ ДЛЯ ПРОВЕДЕНИЯ</w:t>
      </w:r>
    </w:p>
    <w:p>
      <w:pPr>
        <w:pStyle w:val="Normal"/>
        <w:spacing w:lineRule="atLeast" w:line="10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ОТКРЫТОГО АУКЦИОНА В ЭЛЕКТРОННОЙ ФОРМЕ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ПО ПРОДАЖЕ  МУНИЦИПАЛЬНОГО ИМУЩЕСТВА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ПОГАРСКОГО МУНИЦИПАЛЬНОГО РАЙОНА</w:t>
      </w:r>
    </w:p>
    <w:p>
      <w:pPr>
        <w:pStyle w:val="Normal"/>
        <w:widowControl/>
        <w:spacing w:lineRule="atLeast" w:line="10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10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10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10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10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spacing w:lineRule="atLeast" w:line="100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№1 – Автофургон  ГАЗ 172413, </w:t>
      </w:r>
    </w:p>
    <w:p>
      <w:pPr>
        <w:pStyle w:val="Normal"/>
        <w:ind w:firstLine="360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2013 </w:t>
      </w:r>
      <w:r>
        <w:rPr>
          <w:rFonts w:eastAsia="Calibri"/>
          <w:sz w:val="28"/>
          <w:szCs w:val="28"/>
          <w:lang w:eastAsia="en-US"/>
        </w:rPr>
        <w:t xml:space="preserve">года изготовления. </w:t>
      </w:r>
    </w:p>
    <w:p>
      <w:pPr>
        <w:pStyle w:val="Normal"/>
        <w:ind w:firstLine="360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Государственный регистрационный знак:  М 266 РВ 32</w:t>
      </w:r>
    </w:p>
    <w:p>
      <w:pPr>
        <w:pStyle w:val="Normal"/>
        <w:widowControl/>
        <w:spacing w:lineRule="atLeast" w:line="100"/>
        <w:jc w:val="center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center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tLeast" w:line="100"/>
        <w:ind w:firstLine="709"/>
        <w:jc w:val="both"/>
        <w:rPr>
          <w:rFonts w:eastAsia="SimSun"/>
          <w:i/>
          <w:i/>
          <w:iCs/>
          <w:kern w:val="2"/>
          <w:sz w:val="24"/>
          <w:szCs w:val="24"/>
          <w:lang w:eastAsia="ar-SA"/>
        </w:rPr>
      </w:pPr>
      <w:r>
        <w:rPr>
          <w:rFonts w:eastAsia="SimSun"/>
          <w:i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uto" w:line="276" w:before="0" w:after="200"/>
        <w:jc w:val="center"/>
        <w:rPr>
          <w:rFonts w:eastAsia="SimSun"/>
          <w:iCs/>
          <w:kern w:val="2"/>
          <w:sz w:val="24"/>
          <w:szCs w:val="24"/>
          <w:lang w:eastAsia="ar-SA"/>
        </w:rPr>
      </w:pPr>
      <w:r>
        <w:rPr>
          <w:rFonts w:eastAsia="SimSun"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uto" w:line="276" w:before="0" w:after="200"/>
        <w:jc w:val="center"/>
        <w:rPr>
          <w:rFonts w:eastAsia="SimSun"/>
          <w:iCs/>
          <w:kern w:val="2"/>
          <w:sz w:val="24"/>
          <w:szCs w:val="24"/>
          <w:lang w:eastAsia="ar-SA"/>
        </w:rPr>
      </w:pPr>
      <w:r>
        <w:rPr>
          <w:rFonts w:eastAsia="SimSun"/>
          <w:iCs/>
          <w:kern w:val="2"/>
          <w:sz w:val="24"/>
          <w:szCs w:val="24"/>
          <w:lang w:eastAsia="ar-SA"/>
        </w:rPr>
      </w:r>
    </w:p>
    <w:p>
      <w:pPr>
        <w:pStyle w:val="Normal"/>
        <w:widowControl/>
        <w:spacing w:lineRule="auto" w:line="276" w:before="0" w:after="200"/>
        <w:jc w:val="center"/>
        <w:rPr>
          <w:rFonts w:eastAsia="SimSun"/>
          <w:iCs/>
          <w:kern w:val="2"/>
          <w:sz w:val="24"/>
          <w:szCs w:val="24"/>
          <w:lang w:eastAsia="ar-SA"/>
        </w:rPr>
      </w:pPr>
      <w:r>
        <w:rPr>
          <w:rFonts w:eastAsia="SimSun"/>
          <w:iCs/>
          <w:kern w:val="2"/>
          <w:sz w:val="24"/>
          <w:szCs w:val="24"/>
          <w:lang w:eastAsia="ar-SA"/>
        </w:rPr>
      </w:r>
    </w:p>
    <w:p>
      <w:pPr>
        <w:sectPr>
          <w:type w:val="nextPage"/>
          <w:pgSz w:w="11906" w:h="16838"/>
          <w:pgMar w:left="794" w:right="680" w:header="0" w:top="624" w:footer="0" w:bottom="680" w:gutter="0"/>
          <w:pgNumType w:start="1" w:fmt="decimal"/>
          <w:formProt w:val="false"/>
          <w:textDirection w:val="lrTb"/>
          <w:docGrid w:type="default" w:linePitch="272" w:charSpace="0"/>
        </w:sectPr>
        <w:pStyle w:val="Normal"/>
        <w:widowControl/>
        <w:spacing w:lineRule="auto" w:line="276" w:before="0" w:after="200"/>
        <w:jc w:val="center"/>
        <w:rPr>
          <w:rFonts w:eastAsia="SimSun"/>
          <w:iCs/>
          <w:kern w:val="2"/>
          <w:sz w:val="24"/>
          <w:szCs w:val="24"/>
          <w:lang w:eastAsia="ar-SA"/>
        </w:rPr>
      </w:pPr>
      <w:r>
        <w:rPr>
          <w:rFonts w:eastAsia="SimSun"/>
          <w:iCs/>
          <w:kern w:val="2"/>
          <w:sz w:val="24"/>
          <w:szCs w:val="24"/>
          <w:lang w:eastAsia="ar-SA"/>
        </w:rPr>
        <w:t>Погар 2021 г.</w:t>
      </w:r>
    </w:p>
    <w:p>
      <w:pPr>
        <w:pStyle w:val="Normal"/>
        <w:widowControl/>
        <w:spacing w:lineRule="auto" w:line="276"/>
        <w:jc w:val="center"/>
        <w:rPr>
          <w:rFonts w:eastAsia="SimSun"/>
          <w:iCs/>
          <w:kern w:val="2"/>
          <w:sz w:val="24"/>
          <w:szCs w:val="24"/>
          <w:lang w:eastAsia="ar-SA"/>
        </w:rPr>
      </w:pPr>
      <w:r>
        <w:rPr>
          <w:rFonts w:eastAsia="SimSun"/>
          <w:iCs/>
          <w:kern w:val="2"/>
          <w:sz w:val="24"/>
          <w:szCs w:val="24"/>
          <w:lang w:eastAsia="ar-SA"/>
        </w:rPr>
      </w:r>
    </w:p>
    <w:p>
      <w:pPr>
        <w:pStyle w:val="NoSpacing"/>
        <w:numPr>
          <w:ilvl w:val="0"/>
          <w:numId w:val="4"/>
        </w:numPr>
        <w:jc w:val="center"/>
        <w:rPr>
          <w:rFonts w:ascii="Times New Roman" w:hAnsi="Times New Roman"/>
          <w:b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 xml:space="preserve">Законодательное регулирование, </w:t>
      </w:r>
    </w:p>
    <w:p>
      <w:pPr>
        <w:pStyle w:val="NoSpacing"/>
        <w:jc w:val="center"/>
        <w:rPr>
          <w:rFonts w:ascii="Times New Roman" w:hAnsi="Times New Roman"/>
          <w:b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/>
          <w:b/>
          <w:caps/>
          <w:sz w:val="24"/>
          <w:szCs w:val="24"/>
        </w:rPr>
        <w:t>основные термины и определения</w:t>
      </w:r>
    </w:p>
    <w:p>
      <w:pPr>
        <w:pStyle w:val="NoSpacing"/>
        <w:ind w:left="720" w:hanging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Style28"/>
        <w:ind w:firstLine="709"/>
        <w:rPr>
          <w:szCs w:val="24"/>
        </w:rPr>
      </w:pPr>
      <w:r>
        <w:rPr>
          <w:rStyle w:val="Style23"/>
          <w:szCs w:val="24"/>
        </w:rPr>
        <w:t xml:space="preserve">Аукцион по продаже имущества, находящегося в муниципальной собственности МО  Погарский район (торги), проводится  в электронной форме  </w:t>
      </w:r>
      <w:r>
        <w:rPr>
          <w:szCs w:val="24"/>
        </w:rPr>
        <w:t>в соответствии с Федеральным законом от 21 декабря 2001 г.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форме», Прогнозным планом приватизации имущества, находящегося в собственности Погарского района на 2021 год, утвержденным Решением Погарского районного Совета народных депутатов от 27.10.2020 г. №6-117, постановлениями Администрации Погарского района от 30. 07.2021 г. № 587 «Об организации мероприятий для проведения торгов по продаже движимого имущества (автофургона ГАЗ 172413), находящегося на балансе Администрации Погарского района» и от 17.08.2021 г. №617 «Об условиях приватизации имущества, находящегося в муниципальной собственности МО Погарский район, путем продажи на аукционе в электронной форме».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Сайт</w:t>
      </w:r>
      <w:r>
        <w:rPr>
          <w:sz w:val="24"/>
          <w:szCs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</w:p>
    <w:p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продажа имущества, </w:t>
      </w:r>
      <w:r>
        <w:rPr>
          <w:rFonts w:ascii="Times New Roman" w:hAnsi="Times New Roman"/>
          <w:sz w:val="24"/>
          <w:szCs w:val="24"/>
        </w:rPr>
        <w:t>находящегося в  муниципальной собственности муниципального образования Погарский муниципальный район.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Продавец – </w:t>
      </w:r>
      <w:r>
        <w:rPr>
          <w:sz w:val="24"/>
          <w:szCs w:val="24"/>
        </w:rPr>
        <w:t>Администрация Погарского района Брянской области</w:t>
      </w:r>
    </w:p>
    <w:p>
      <w:pPr>
        <w:pStyle w:val="NormalWeb"/>
        <w:shd w:val="clear" w:color="auto" w:fill="FFFFFF"/>
        <w:spacing w:before="0" w:after="0"/>
        <w:ind w:firstLine="714"/>
        <w:jc w:val="both"/>
        <w:rPr/>
      </w:pPr>
      <w:r>
        <w:rPr>
          <w:b/>
        </w:rPr>
        <w:t xml:space="preserve">Организатор – </w:t>
      </w:r>
      <w:r>
        <w:rPr/>
        <w:t xml:space="preserve">юридическое лицо, владеющее сайтом в информационно-телекоммуникационной сети «Интернет»  – Общество с ограниченной ответственностью «РТС-Тендер», адрес местонахождения:  121151, г. Москва, набережная Тараса Шевченко, 23-А, тел. </w:t>
      </w:r>
      <w:r>
        <w:rPr>
          <w:rStyle w:val="Strong"/>
          <w:rFonts w:cs="Arial"/>
          <w:b w:val="false"/>
          <w:color w:val="000000"/>
        </w:rPr>
        <w:t>8 800 77 55 800</w:t>
      </w:r>
    </w:p>
    <w:p>
      <w:pPr>
        <w:pStyle w:val="NormalWeb"/>
        <w:shd w:val="clear" w:color="auto" w:fill="FFFFFF"/>
        <w:spacing w:before="0" w:after="0"/>
        <w:ind w:firstLine="714"/>
        <w:jc w:val="both"/>
        <w:rPr/>
      </w:pPr>
      <w:r>
        <w:rPr>
          <w:b/>
        </w:rPr>
        <w:t>Регистрация на электронной площадке</w:t>
      </w:r>
      <w:r>
        <w:rPr/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Открытая часть электронной площадки</w:t>
      </w:r>
      <w:r>
        <w:rPr>
          <w:sz w:val="24"/>
          <w:szCs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Закрытая часть электронной площадки</w:t>
      </w:r>
      <w:r>
        <w:rPr>
          <w:sz w:val="24"/>
          <w:szCs w:val="24"/>
        </w:rPr>
        <w:t xml:space="preserve"> 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>
        <w:rPr>
          <w:b/>
          <w:sz w:val="24"/>
          <w:szCs w:val="24"/>
        </w:rPr>
        <w:t>Личный кабинет»</w:t>
      </w:r>
      <w:r>
        <w:rPr>
          <w:sz w:val="24"/>
          <w:szCs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Электронный аукцион</w:t>
      </w:r>
      <w:r>
        <w:rPr>
          <w:sz w:val="24"/>
          <w:szCs w:val="24"/>
        </w:rPr>
        <w:t xml:space="preserve"> – торги по продаже муниципального  имущества, право приобретения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Лот</w:t>
      </w:r>
      <w:r>
        <w:rPr>
          <w:sz w:val="24"/>
          <w:szCs w:val="24"/>
        </w:rPr>
        <w:t xml:space="preserve"> – имущество, являющееся предметом торгов, реализуемое  в  ходе  проведения  одной процедуры продажи (электронного аукциона).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Претендент</w:t>
      </w:r>
      <w:r>
        <w:rPr>
          <w:sz w:val="24"/>
          <w:szCs w:val="24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Участник электронного аукциона</w:t>
      </w:r>
      <w:r>
        <w:rPr>
          <w:sz w:val="24"/>
          <w:szCs w:val="24"/>
        </w:rPr>
        <w:t xml:space="preserve"> – претендент, допущенный к участию в электронном аукционе.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Электронная подпись</w:t>
      </w:r>
      <w:r>
        <w:rPr>
          <w:sz w:val="24"/>
          <w:szCs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Электронный документ</w:t>
      </w:r>
      <w:r>
        <w:rPr>
          <w:sz w:val="24"/>
          <w:szCs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Электронный образ документа</w:t>
      </w:r>
      <w:r>
        <w:rPr>
          <w:sz w:val="24"/>
          <w:szCs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Электронное сообщение (электронное уведомление)</w:t>
      </w:r>
      <w:r>
        <w:rPr>
          <w:sz w:val="24"/>
          <w:szCs w:val="24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Электронный журнал</w:t>
      </w:r>
      <w:r>
        <w:rPr>
          <w:sz w:val="24"/>
          <w:szCs w:val="24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«Шаг аукциона» </w:t>
      </w:r>
      <w:r>
        <w:rPr>
          <w:sz w:val="24"/>
          <w:szCs w:val="24"/>
        </w:rPr>
        <w:t>–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Победитель аукциона</w:t>
      </w:r>
      <w:r>
        <w:rPr>
          <w:sz w:val="24"/>
          <w:szCs w:val="24"/>
        </w:rPr>
        <w:t xml:space="preserve"> – участник электронного аукциона, предложивший наиболее высокую цену имущества.</w:t>
      </w:r>
    </w:p>
    <w:p>
      <w:pPr>
        <w:pStyle w:val="Normal"/>
        <w:widowControl/>
        <w:tabs>
          <w:tab w:val="clear" w:pos="720"/>
          <w:tab w:val="left" w:pos="767" w:leader="none"/>
        </w:tabs>
        <w:ind w:firstLine="709"/>
        <w:jc w:val="center"/>
        <w:textAlignment w:val="baseline"/>
        <w:rPr>
          <w:b/>
          <w:b/>
          <w:bCs/>
          <w:sz w:val="24"/>
          <w:szCs w:val="24"/>
          <w:lang w:eastAsia="ar-SA"/>
        </w:rPr>
      </w:pPr>
      <w:r>
        <w:rPr>
          <w:b/>
          <w:bCs/>
          <w:sz w:val="24"/>
          <w:szCs w:val="24"/>
          <w:lang w:eastAsia="ar-SA"/>
        </w:rPr>
      </w:r>
    </w:p>
    <w:p>
      <w:pPr>
        <w:pStyle w:val="Normal"/>
        <w:widowControl/>
        <w:tabs>
          <w:tab w:val="clear" w:pos="720"/>
          <w:tab w:val="left" w:pos="767" w:leader="none"/>
        </w:tabs>
        <w:jc w:val="center"/>
        <w:textAlignment w:val="baseline"/>
        <w:rPr>
          <w:b/>
          <w:b/>
          <w:bCs/>
          <w:sz w:val="24"/>
          <w:szCs w:val="24"/>
          <w:lang w:eastAsia="ar-SA"/>
        </w:rPr>
      </w:pPr>
      <w:r>
        <w:rPr>
          <w:b/>
          <w:bCs/>
          <w:sz w:val="24"/>
          <w:szCs w:val="24"/>
          <w:lang w:eastAsia="ar-SA"/>
        </w:rPr>
        <w:t>Контакты:</w:t>
      </w:r>
    </w:p>
    <w:p>
      <w:pPr>
        <w:pStyle w:val="Normal"/>
        <w:widowControl/>
        <w:tabs>
          <w:tab w:val="clear" w:pos="720"/>
          <w:tab w:val="left" w:pos="767" w:leader="none"/>
        </w:tabs>
        <w:ind w:firstLine="709"/>
        <w:jc w:val="center"/>
        <w:textAlignment w:val="baseline"/>
        <w:rPr>
          <w:b/>
          <w:b/>
          <w:bCs/>
          <w:sz w:val="24"/>
          <w:szCs w:val="24"/>
          <w:lang w:eastAsia="ar-SA"/>
        </w:rPr>
      </w:pPr>
      <w:r>
        <w:rPr>
          <w:b/>
          <w:bCs/>
          <w:sz w:val="24"/>
          <w:szCs w:val="24"/>
          <w:lang w:eastAsia="ar-SA"/>
        </w:rPr>
      </w:r>
    </w:p>
    <w:p>
      <w:pPr>
        <w:pStyle w:val="Normal"/>
        <w:widowControl/>
        <w:numPr>
          <w:ilvl w:val="0"/>
          <w:numId w:val="0"/>
        </w:numPr>
        <w:ind w:left="0" w:firstLine="709"/>
        <w:jc w:val="both"/>
        <w:outlineLvl w:val="1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Организатор торгов –</w:t>
      </w:r>
      <w:r>
        <w:rPr>
          <w:sz w:val="24"/>
          <w:szCs w:val="24"/>
        </w:rPr>
        <w:t xml:space="preserve"> Общество с ограниченной ответственностью "РТС-Тендер"</w:t>
      </w:r>
    </w:p>
    <w:p>
      <w:pPr>
        <w:pStyle w:val="Normal"/>
        <w:widowControl/>
        <w:numPr>
          <w:ilvl w:val="0"/>
          <w:numId w:val="0"/>
        </w:numPr>
        <w:ind w:left="0" w:firstLine="709"/>
        <w:jc w:val="both"/>
        <w:outlineLvl w:val="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Web"/>
        <w:shd w:val="clear" w:color="auto" w:fill="FFFFFF"/>
        <w:spacing w:before="0" w:after="0"/>
        <w:ind w:firstLine="714"/>
        <w:jc w:val="both"/>
        <w:rPr/>
      </w:pPr>
      <w:r>
        <w:rPr/>
        <w:t>Адрес: 121151, г. Москва, набережная Тараса Шевченко, 23-А</w:t>
      </w:r>
    </w:p>
    <w:p>
      <w:pPr>
        <w:pStyle w:val="NormalWeb"/>
        <w:shd w:val="clear" w:color="auto" w:fill="FFFFFF"/>
        <w:spacing w:before="0" w:after="0"/>
        <w:ind w:firstLine="714"/>
        <w:jc w:val="both"/>
        <w:rPr/>
      </w:pPr>
      <w:r>
        <w:rPr/>
        <w:t xml:space="preserve">тел. </w:t>
      </w:r>
      <w:r>
        <w:rPr>
          <w:rStyle w:val="Strong"/>
          <w:rFonts w:cs="Arial"/>
          <w:b w:val="false"/>
          <w:color w:val="000000"/>
        </w:rPr>
        <w:t>8(800)77-55-800</w:t>
      </w:r>
    </w:p>
    <w:p>
      <w:pPr>
        <w:pStyle w:val="Normal"/>
        <w:widowControl/>
        <w:ind w:left="708" w:firstLine="1"/>
        <w:rPr>
          <w:sz w:val="24"/>
          <w:szCs w:val="24"/>
        </w:rPr>
      </w:pPr>
      <w:r>
        <w:rPr>
          <w:iCs/>
          <w:sz w:val="24"/>
          <w:szCs w:val="24"/>
          <w:lang w:eastAsia="ar-SA"/>
        </w:rPr>
        <w:t xml:space="preserve">Адрес электронной почты </w:t>
      </w:r>
      <w:r>
        <w:rPr>
          <w:sz w:val="24"/>
          <w:szCs w:val="24"/>
        </w:rPr>
        <w:t>е-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2">
        <w:r>
          <w:rPr>
            <w:sz w:val="24"/>
            <w:szCs w:val="24"/>
          </w:rPr>
          <w:t>support@rts-tender.ru</w:t>
        </w:r>
      </w:hyperlink>
    </w:p>
    <w:p>
      <w:pPr>
        <w:pStyle w:val="Normal"/>
        <w:ind w:firstLine="709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Продавец – </w:t>
      </w:r>
      <w:r>
        <w:rPr>
          <w:sz w:val="24"/>
          <w:szCs w:val="24"/>
        </w:rPr>
        <w:t>Администрация Погарского района Брянской области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tabs>
          <w:tab w:val="left" w:pos="720" w:leader="none"/>
        </w:tabs>
        <w:spacing w:before="0" w:after="60"/>
        <w:ind w:firstLine="709"/>
        <w:jc w:val="both"/>
        <w:rPr>
          <w:iCs/>
          <w:sz w:val="24"/>
          <w:szCs w:val="24"/>
          <w:lang w:eastAsia="ar-SA"/>
        </w:rPr>
      </w:pPr>
      <w:r>
        <w:rPr>
          <w:iCs/>
          <w:sz w:val="24"/>
          <w:szCs w:val="24"/>
          <w:lang w:eastAsia="ar-SA"/>
        </w:rPr>
        <w:t>Адрес: 243550, Брянская область, пгт. Погар, ул. Ленина, 1.</w:t>
      </w:r>
    </w:p>
    <w:p>
      <w:pPr>
        <w:pStyle w:val="Normal"/>
        <w:widowControl/>
        <w:tabs>
          <w:tab w:val="left" w:pos="720" w:leader="none"/>
        </w:tabs>
        <w:ind w:firstLine="709"/>
        <w:jc w:val="both"/>
        <w:rPr>
          <w:iCs/>
          <w:sz w:val="24"/>
          <w:szCs w:val="24"/>
          <w:lang w:eastAsia="ar-SA"/>
        </w:rPr>
      </w:pPr>
      <w:r>
        <w:rPr>
          <w:iCs/>
          <w:sz w:val="24"/>
          <w:szCs w:val="24"/>
          <w:lang w:eastAsia="ar-SA"/>
        </w:rPr>
        <w:t>График работы с 8:30 до 17:45 ежедневно, пт с 08:30 до 16:45 (кроме субботы и воскресенья),  перерыв с 13:00 до 14:00.</w:t>
      </w:r>
    </w:p>
    <w:p>
      <w:pPr>
        <w:pStyle w:val="Normal"/>
        <w:widowControl/>
        <w:tabs>
          <w:tab w:val="left" w:pos="720" w:leader="none"/>
        </w:tabs>
        <w:spacing w:lineRule="auto" w:line="276"/>
        <w:ind w:firstLine="709"/>
        <w:jc w:val="both"/>
        <w:rPr>
          <w:sz w:val="24"/>
          <w:szCs w:val="24"/>
          <w:lang w:eastAsia="ar-SA"/>
        </w:rPr>
      </w:pPr>
      <w:r>
        <w:rPr>
          <w:iCs/>
          <w:sz w:val="24"/>
          <w:szCs w:val="24"/>
          <w:lang w:eastAsia="ar-SA"/>
        </w:rPr>
        <w:t xml:space="preserve">Адрес электронной почты </w:t>
      </w:r>
      <w:r>
        <w:rPr>
          <w:sz w:val="24"/>
          <w:szCs w:val="24"/>
          <w:lang w:eastAsia="ar-SA"/>
        </w:rPr>
        <w:t>е-</w:t>
      </w:r>
      <w:r>
        <w:rPr>
          <w:sz w:val="24"/>
          <w:szCs w:val="24"/>
          <w:lang w:val="en-US" w:eastAsia="ar-SA"/>
        </w:rPr>
        <w:t>mail</w:t>
      </w:r>
      <w:r>
        <w:rPr>
          <w:sz w:val="24"/>
          <w:szCs w:val="24"/>
          <w:lang w:eastAsia="ar-SA"/>
        </w:rPr>
        <w:t xml:space="preserve">: </w:t>
      </w:r>
      <w:r>
        <w:rPr>
          <w:color w:val="000000"/>
          <w:sz w:val="24"/>
          <w:szCs w:val="24"/>
          <w:lang w:eastAsia="ar-SA"/>
        </w:rPr>
        <w:t>admin@pogaradm.ru</w:t>
      </w:r>
      <w:r>
        <w:rPr>
          <w:sz w:val="24"/>
          <w:szCs w:val="24"/>
          <w:lang w:eastAsia="ar-SA"/>
        </w:rPr>
        <w:t xml:space="preserve"> </w:t>
      </w:r>
    </w:p>
    <w:p>
      <w:pPr>
        <w:pStyle w:val="Normal"/>
        <w:widowControl/>
        <w:tabs>
          <w:tab w:val="left" w:pos="720" w:leader="none"/>
        </w:tabs>
        <w:spacing w:lineRule="auto" w:line="276"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</w:r>
    </w:p>
    <w:p>
      <w:pPr>
        <w:pStyle w:val="Normal"/>
        <w:widowControl/>
        <w:spacing w:lineRule="auto" w:line="276"/>
        <w:ind w:firstLine="709"/>
        <w:jc w:val="both"/>
        <w:textAlignment w:val="baseline"/>
        <w:rPr>
          <w:b/>
          <w:b/>
          <w:bCs/>
        </w:rPr>
      </w:pPr>
      <w:r>
        <w:rPr>
          <w:b/>
          <w:bCs/>
          <w:sz w:val="24"/>
          <w:szCs w:val="24"/>
          <w:lang w:eastAsia="ar-SA"/>
        </w:rPr>
        <w:t xml:space="preserve">Контактное лицо (представитель Продавца): </w:t>
      </w:r>
    </w:p>
    <w:p>
      <w:pPr>
        <w:pStyle w:val="Normal"/>
        <w:widowControl/>
        <w:spacing w:lineRule="auto" w:line="276"/>
        <w:ind w:firstLine="709"/>
        <w:jc w:val="both"/>
        <w:textAlignment w:val="baseline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- главный специалист отдела экономического развития администрации Погарского района</w:t>
      </w:r>
    </w:p>
    <w:p>
      <w:pPr>
        <w:pStyle w:val="Normal"/>
        <w:widowControl/>
        <w:spacing w:lineRule="auto" w:line="276"/>
        <w:ind w:firstLine="709"/>
        <w:jc w:val="both"/>
        <w:textAlignment w:val="baseline"/>
        <w:rPr/>
      </w:pPr>
      <w:r>
        <w:rPr>
          <w:sz w:val="24"/>
          <w:szCs w:val="24"/>
          <w:lang w:eastAsia="ar-SA"/>
        </w:rPr>
        <w:t>Антоненко Татьяна Михайловна</w:t>
      </w:r>
    </w:p>
    <w:p>
      <w:pPr>
        <w:pStyle w:val="Normal"/>
        <w:widowControl/>
        <w:tabs>
          <w:tab w:val="left" w:pos="720" w:leader="none"/>
        </w:tabs>
        <w:spacing w:lineRule="auto" w:line="276"/>
        <w:ind w:firstLine="709"/>
        <w:jc w:val="both"/>
        <w:textAlignment w:val="baseline"/>
        <w:rPr>
          <w:sz w:val="24"/>
          <w:szCs w:val="24"/>
          <w:lang w:eastAsia="ar-SA"/>
        </w:rPr>
      </w:pPr>
      <w:r>
        <w:rPr>
          <w:iCs/>
          <w:sz w:val="24"/>
          <w:szCs w:val="24"/>
          <w:lang w:eastAsia="ar-SA"/>
        </w:rPr>
        <w:t xml:space="preserve">Номер контактного  телефона: 8(48349)2-15-70 </w:t>
      </w:r>
    </w:p>
    <w:p>
      <w:pPr>
        <w:pStyle w:val="Normal"/>
        <w:widowControl/>
        <w:ind w:firstLine="709"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</w:t>
      </w:r>
    </w:p>
    <w:p>
      <w:pPr>
        <w:pStyle w:val="Normal"/>
        <w:widowControl/>
        <w:jc w:val="center"/>
        <w:textAlignment w:val="baseline"/>
        <w:rPr>
          <w:b/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>. ИНФОРМАЦИОННОЕ СООБЩЕНИЕ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ПРОВЕДЕНИИ АУКЦИОНА В ЭЛЕКТРОННОЙ ФОРМЕ ПО ПРОДАЖЕ МУНИЦИПАЛЬНОГО ИМУЩЕСТВА МУНИЦИПАЛЬНОГО ОБРАЗОВАНИЯ ПОГАРСКИЙ МУНИЦИПАЛЬНЫЙ РАЙОН НА ЭЛЕКТРОННОЙ ТОРГОВОЙ ПЛОЩАДКЕ </w:t>
      </w:r>
      <w:r>
        <w:rPr>
          <w:rFonts w:ascii="Times New Roman" w:hAnsi="Times New Roman"/>
          <w:b/>
          <w:sz w:val="24"/>
          <w:szCs w:val="24"/>
          <w:lang w:val="en-US"/>
        </w:rPr>
        <w:t>HTTPS</w:t>
      </w:r>
      <w:r>
        <w:rPr>
          <w:rFonts w:ascii="Times New Roman" w:hAnsi="Times New Roman"/>
          <w:b/>
          <w:sz w:val="24"/>
          <w:szCs w:val="24"/>
        </w:rPr>
        <w:t>://</w:t>
      </w:r>
      <w:r>
        <w:rPr>
          <w:rFonts w:ascii="Times New Roman" w:hAnsi="Times New Roman"/>
          <w:b/>
          <w:sz w:val="24"/>
          <w:szCs w:val="24"/>
          <w:lang w:val="en-US"/>
        </w:rPr>
        <w:t>WWW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RTS</w:t>
      </w: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TENDER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RU</w:t>
      </w:r>
      <w:r>
        <w:rPr>
          <w:rFonts w:ascii="Times New Roman" w:hAnsi="Times New Roman"/>
          <w:b/>
          <w:sz w:val="24"/>
          <w:szCs w:val="24"/>
        </w:rPr>
        <w:t xml:space="preserve"> В СЕТИ ИНТЕРНЕТ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ind w:right="34" w:firstLine="567"/>
        <w:jc w:val="center"/>
        <w:rPr>
          <w:rFonts w:ascii="Times New Roman" w:hAnsi="Times New Roman"/>
          <w:b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Сведения о выставляемОМ  на аукцион ИМУЩЕСТВЕ</w:t>
      </w:r>
    </w:p>
    <w:p>
      <w:pPr>
        <w:pStyle w:val="NoSpacing"/>
        <w:jc w:val="center"/>
        <w:rPr>
          <w:b/>
          <w:b/>
        </w:rPr>
      </w:pPr>
      <w:r>
        <w:rPr>
          <w:b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06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674"/>
        <w:gridCol w:w="1701"/>
        <w:gridCol w:w="1421"/>
        <w:gridCol w:w="1268"/>
      </w:tblGrid>
      <w:tr>
        <w:trPr/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  <w:p>
            <w:pPr>
              <w:pStyle w:val="15"/>
              <w:widowControl w:val="false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приватизации, его адрес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Начальная            цена продажи            (без учета НДС) (руб.)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  <w:p>
            <w:pPr>
              <w:pStyle w:val="15"/>
              <w:widowControl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задатка</w:t>
            </w:r>
          </w:p>
          <w:p>
            <w:pPr>
              <w:pStyle w:val="15"/>
              <w:widowControl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(20%)</w:t>
            </w:r>
          </w:p>
          <w:p>
            <w:pPr>
              <w:pStyle w:val="15"/>
              <w:widowControl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(руб.)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Шаг</w:t>
            </w:r>
          </w:p>
          <w:p>
            <w:pPr>
              <w:pStyle w:val="15"/>
              <w:widowControl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аукциона</w:t>
            </w:r>
          </w:p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(5%)</w:t>
            </w:r>
          </w:p>
          <w:p>
            <w:pPr>
              <w:pStyle w:val="15"/>
              <w:widowControl w:val="false"/>
              <w:snapToGrid w:val="false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(руб.)</w:t>
            </w:r>
          </w:p>
        </w:tc>
      </w:tr>
      <w:tr>
        <w:trPr>
          <w:trHeight w:val="274" w:hRule="atLeast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Автотранспортное средство -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автофургон ГАЗ 172413, 2013 г.в., </w:t>
            </w:r>
            <w:r>
              <w:rPr>
                <w:sz w:val="22"/>
                <w:szCs w:val="22"/>
                <w:lang w:val="en-US"/>
              </w:rPr>
              <w:t>VIN</w:t>
            </w:r>
            <w:r>
              <w:rPr>
                <w:sz w:val="22"/>
                <w:szCs w:val="22"/>
              </w:rPr>
              <w:t xml:space="preserve"> – Х96172413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>0004693, категория - В, модель, № двигателя - *421640*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>0406797*, шасси (рама) - отсутствует, кузов – 330200</w:t>
            </w:r>
            <w:r>
              <w:rPr>
                <w:sz w:val="22"/>
                <w:szCs w:val="22"/>
                <w:lang w:val="en-US"/>
              </w:rPr>
              <w:t>D</w:t>
            </w:r>
            <w:r>
              <w:rPr>
                <w:sz w:val="22"/>
                <w:szCs w:val="22"/>
              </w:rPr>
              <w:t>0727941,  цвет – белый, мощность двигателя – 106,8 л.с. (78,5 кВт), рабочий объем двигателя – 2890 куб.м., тип двигателя – бензиновый, экологический класс – четвертый,  разрешенная максимальная масса – 3500 кг, масса без нагрузки – 2230 кг. ПТС 52 НС 044393, регистрационный знак М 266  РВ 32.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81" w:leader="none"/>
              </w:tabs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372 880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81" w:leader="none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74576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281" w:leader="none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18644</w:t>
            </w:r>
          </w:p>
        </w:tc>
      </w:tr>
    </w:tbl>
    <w:p>
      <w:pPr>
        <w:pStyle w:val="NoSpacing"/>
        <w:jc w:val="center"/>
        <w:rPr>
          <w:b/>
          <w:b/>
        </w:rPr>
      </w:pPr>
      <w:r>
        <w:rPr>
          <w:b/>
        </w:rPr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Техническое состояние: </w:t>
      </w:r>
      <w:r>
        <w:rPr>
          <w:rFonts w:ascii="Times New Roman" w:hAnsi="Times New Roman"/>
          <w:sz w:val="24"/>
          <w:szCs w:val="24"/>
        </w:rPr>
        <w:t>хорошее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Наличие обремен</w:t>
      </w:r>
      <w:r>
        <w:rPr>
          <w:rFonts w:ascii="Times New Roman" w:hAnsi="Times New Roman"/>
          <w:b/>
          <w:sz w:val="24"/>
          <w:szCs w:val="24"/>
          <w:lang w:val="en-US"/>
        </w:rPr>
        <w:t>ений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нет</w:t>
      </w:r>
    </w:p>
    <w:p>
      <w:pPr>
        <w:pStyle w:val="NoSpacing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Информация о предыдущих торгах: </w:t>
      </w:r>
      <w:r>
        <w:rPr>
          <w:rFonts w:ascii="Times New Roman" w:hAnsi="Times New Roman"/>
          <w:sz w:val="24"/>
          <w:szCs w:val="24"/>
        </w:rPr>
        <w:t>аукцион объявлен впервые</w:t>
      </w:r>
    </w:p>
    <w:p>
      <w:pPr>
        <w:pStyle w:val="NoSpacing"/>
        <w:rPr>
          <w:b/>
          <w:b/>
        </w:rPr>
      </w:pPr>
      <w:r>
        <w:rPr>
          <w:b/>
        </w:rPr>
      </w:r>
    </w:p>
    <w:p>
      <w:pPr>
        <w:pStyle w:val="NoSpacing"/>
        <w:jc w:val="left"/>
        <w:rPr/>
      </w:pPr>
      <w:r>
        <w:rPr>
          <w:rFonts w:ascii="Times New Roman" w:hAnsi="Times New Roman"/>
          <w:b/>
          <w:caps/>
        </w:rPr>
        <w:t>ОРГАНИЗАЦИЯ ПРОВЕДЕНИЯ ТОРГОВ</w:t>
      </w:r>
    </w:p>
    <w:p>
      <w:pPr>
        <w:pStyle w:val="Normal"/>
        <w:ind w:firstLine="567"/>
        <w:jc w:val="lef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10773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17"/>
        <w:gridCol w:w="7655"/>
      </w:tblGrid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проведения торгов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Прогнозным планом приватизации имущества, находящегося в собственности Погарского района на 2021 год, утвержденным Решением Погарского районного Совета народных депутатов от 27.10.2020 г. №6-117</w:t>
            </w:r>
          </w:p>
          <w:p>
            <w:pPr>
              <w:pStyle w:val="Normal"/>
              <w:widowControl w:val="false"/>
              <w:ind w:firstLine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Администрации Погарского района от 17.08.2021 № 617 «Об условиях приватизации имущества, находящегося в муниципальной собственности МО Погарский район, путём продажи на аукционе в электронной форме»</w:t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Собственник выставляемого на продажу имущества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Погарский муниципальный район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Продавец имущества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Погарского района Брянской области</w:t>
            </w:r>
          </w:p>
          <w:p>
            <w:pPr>
              <w:pStyle w:val="Normal"/>
              <w:widowControl w:val="false"/>
              <w:ind w:right="175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Адрес: 243550, Брянская область, пгт. Погар, ул. Ленина, 1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Телефон: </w:t>
            </w:r>
            <w:r>
              <w:rPr>
                <w:iCs/>
                <w:color w:val="000000"/>
                <w:sz w:val="24"/>
                <w:szCs w:val="24"/>
                <w:lang w:eastAsia="ar-SA"/>
              </w:rPr>
              <w:t>8(48349)2-15-70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Электронная почта: а</w:t>
            </w:r>
            <w:r>
              <w:rPr>
                <w:color w:val="000000"/>
                <w:sz w:val="24"/>
                <w:szCs w:val="24"/>
                <w:lang w:eastAsia="ar-SA"/>
              </w:rPr>
              <w:t>dmin@pogaradm.ru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color w:val="FF3333"/>
                <w:sz w:val="24"/>
                <w:szCs w:val="24"/>
              </w:rPr>
            </w:pPr>
            <w:r>
              <w:rPr>
                <w:color w:val="FF3333"/>
                <w:sz w:val="24"/>
                <w:szCs w:val="24"/>
              </w:rPr>
            </w:r>
          </w:p>
        </w:tc>
      </w:tr>
      <w:tr>
        <w:trPr>
          <w:trHeight w:val="1018" w:hRule="atLeast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электронной площадки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/>
            </w:pPr>
            <w:r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Общество с ограниченной ответственностью «РТС-тендер» (ООО «РТС-тендер»). Адрес: 121151, г. Москва, набережная Тараса Шевченко, д. 23А. Сайт: </w:t>
            </w:r>
            <w:r>
              <w:rPr>
                <w:sz w:val="24"/>
                <w:szCs w:val="24"/>
                <w:u w:val="single"/>
                <w:lang w:val="en-US"/>
              </w:rPr>
              <w:t>https://www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rts</w:t>
            </w:r>
            <w:r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  <w:lang w:val="en-US"/>
              </w:rPr>
              <w:t>tender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ru</w:t>
            </w:r>
            <w:r>
              <w:rPr>
                <w:sz w:val="24"/>
                <w:szCs w:val="24"/>
              </w:rPr>
              <w:t xml:space="preserve"> Телефон  </w:t>
            </w:r>
            <w:r>
              <w:rPr>
                <w:rStyle w:val="Strong"/>
                <w:rFonts w:cs="Arial"/>
                <w:b w:val="false"/>
                <w:color w:val="000000"/>
                <w:sz w:val="24"/>
                <w:szCs w:val="24"/>
              </w:rPr>
              <w:t>8(800)77-55-800</w:t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проведения продажи муниципального имущества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firstLine="56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Аукцион с открытой формой подачи предложений  о цене имущества в электронной форме.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подачи (приема) заявок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https://www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rts</w:t>
            </w:r>
            <w:r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  <w:lang w:val="en-US"/>
              </w:rPr>
              <w:t>tender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начала подачи (приема) заявок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 ноября 2021г</w:t>
            </w:r>
            <w:r>
              <w:rPr>
                <w:sz w:val="24"/>
                <w:szCs w:val="24"/>
              </w:rPr>
              <w:t xml:space="preserve"> с 16:00 час. по Московскому времени.</w:t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окончания подачи (приема) заявок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 декабря 2021г</w:t>
            </w:r>
            <w:r>
              <w:rPr>
                <w:sz w:val="24"/>
                <w:szCs w:val="24"/>
              </w:rPr>
              <w:t xml:space="preserve"> в 09:00 час. по Московскому времени.</w:t>
            </w:r>
          </w:p>
        </w:tc>
      </w:tr>
      <w:tr>
        <w:trPr>
          <w:trHeight w:val="685" w:hRule="atLeast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внесения задатка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16 ноября по 17 декабря 2021г </w:t>
            </w:r>
            <w:r>
              <w:rPr>
                <w:sz w:val="24"/>
                <w:szCs w:val="24"/>
              </w:rPr>
              <w:t>до 09:00 час. по Московскому времени</w:t>
            </w:r>
          </w:p>
        </w:tc>
      </w:tr>
      <w:tr>
        <w:trPr>
          <w:trHeight w:val="1656" w:hRule="atLeast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рассмотрения продавцом заявок и документов претендентов,</w:t>
            </w:r>
          </w:p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определения претендентов участниками аукциона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 декабря 2021 г </w:t>
            </w:r>
            <w:r>
              <w:rPr>
                <w:b w:val="false"/>
                <w:bCs w:val="false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10:00 час. по Московскому времени.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 место проведения аукциона и подведения итогов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 декабря 2021 г </w:t>
            </w:r>
            <w:r>
              <w:rPr>
                <w:color w:val="000000"/>
                <w:sz w:val="24"/>
                <w:szCs w:val="24"/>
              </w:rPr>
              <w:t>в 10:00</w:t>
            </w:r>
            <w:r>
              <w:rPr>
                <w:color w:val="FF33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Московскому времени на электронной площадке </w:t>
            </w:r>
            <w:r>
              <w:rPr>
                <w:sz w:val="24"/>
                <w:szCs w:val="24"/>
                <w:u w:val="single"/>
                <w:lang w:val="en-US"/>
              </w:rPr>
              <w:t>https://www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rts</w:t>
            </w:r>
            <w:r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  <w:lang w:val="en-US"/>
              </w:rPr>
              <w:t>tender</w:t>
            </w:r>
            <w:r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  <w:lang w:val="en-US"/>
              </w:rPr>
              <w:t>ru</w:t>
            </w:r>
          </w:p>
        </w:tc>
      </w:tr>
      <w:tr>
        <w:trPr/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142" w:leader="none"/>
                <w:tab w:val="left" w:pos="720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аукциона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142" w:leader="none"/>
              </w:tabs>
              <w:ind w:right="118" w:hanging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Процедура аукциона считается завершенной со времени подписания Продавцом протокола об итогах аукциона.</w:t>
            </w:r>
          </w:p>
        </w:tc>
      </w:tr>
    </w:tbl>
    <w:p>
      <w:pPr>
        <w:pStyle w:val="Normal"/>
        <w:jc w:val="left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0" w:leader="none"/>
        </w:tabs>
        <w:jc w:val="center"/>
        <w:rPr>
          <w:b/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Условия участия в аукционе</w:t>
      </w:r>
    </w:p>
    <w:p>
      <w:pPr>
        <w:pStyle w:val="Normal"/>
        <w:tabs>
          <w:tab w:val="clear" w:pos="720"/>
          <w:tab w:val="left" w:pos="0" w:leader="none"/>
        </w:tabs>
        <w:ind w:firstLine="567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567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Лицо, отвечающее признакам покупателя в соответствии с Федеральным законом от 21.12.2001 №178-ФЗ «О приватизации государственного и муниципального имущества» и желающее приобрести имущество, выставляемое на продажу (далее – Претендент), обязано осуществить </w:t>
      </w:r>
      <w:r>
        <w:rPr>
          <w:b/>
          <w:sz w:val="24"/>
          <w:szCs w:val="24"/>
        </w:rPr>
        <w:t>следующие действия: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внести задаток на счет Организатора в указанном в настоящем информационном сообщении порядке; 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 установленном порядке зарегистрировать заявку на электронной площадке по утвержденной Продавцом форме;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представить иные документы по перечню, указанному в настоящем информационном сообщении.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Покупателями муниципального имущества могут быть любые физические и юридические лица, за исключением: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-государственных и муниципальных унитарных предприятий, государственных и муниципальных учреждений; 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«О приватизации государственного и муниципального имущества»;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зоны);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-юридических лиц, в отношении которых офшорной компанией или группой лиц, в которую входит офшорная компания, осуществляется контроль.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Понятия «группа лиц» и «контроль» используются в значениях, указанных соответственно в статьях 9 и 11 Федерального закона от 26 июля 2006 года № 135-ФЗ «О защите конкуренции». 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Вышеуказанные ограничения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</w:r>
    </w:p>
    <w:p>
      <w:pPr>
        <w:pStyle w:val="Normal"/>
        <w:numPr>
          <w:ilvl w:val="0"/>
          <w:numId w:val="0"/>
        </w:numPr>
        <w:ind w:left="0" w:right="141" w:firstLine="567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Ограничения участия отдельных категорий физических и юридических лиц в приватизации имущества установлены статьей 5 Федерального закона от 21.12.2001 N 178-ФЗ «О приватизации государственного и муниципального имущества».</w:t>
      </w:r>
    </w:p>
    <w:p>
      <w:pPr>
        <w:pStyle w:val="Normal"/>
        <w:ind w:firstLine="567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Normal"/>
        <w:spacing w:before="0" w:after="0"/>
        <w:ind w:firstLine="567"/>
        <w:contextualSpacing/>
        <w:jc w:val="center"/>
        <w:rPr>
          <w:b/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Порядок регистрации на электронной площадке</w:t>
      </w:r>
    </w:p>
    <w:p>
      <w:pPr>
        <w:pStyle w:val="Normal"/>
        <w:spacing w:before="0" w:after="0"/>
        <w:ind w:firstLine="567"/>
        <w:contextualSpacing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720"/>
          <w:tab w:val="left" w:pos="284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доступа к участию в продаже муниципального имущества в электронной форме Претендентам необходимо пройти процедуру регистрации в соответствии с Регламентом электронной площадки Оператора. Регламент электронной площадки, а также инструкции по работе с электронной площадкой размещены на сайте Оператора электронной площадки в разделе «Имущество» на сайте https://www.rts-tender.ru/. 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Регистрация на электронной площадке проводится в соответствии с Регламентом электронной площадки.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Регистрация на электронной площадке осуществляется без взимания платы.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sPlusNormal"/>
        <w:ind w:firstLine="567"/>
        <w:jc w:val="center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  <w:t xml:space="preserve">Порядок ознакомления с документами </w:t>
      </w:r>
    </w:p>
    <w:p>
      <w:pPr>
        <w:pStyle w:val="ConsPlusNormal"/>
        <w:ind w:firstLine="567"/>
        <w:jc w:val="center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  <w:t>и информацией об ИМУЩЕСТВЕ</w:t>
      </w:r>
    </w:p>
    <w:p>
      <w:pPr>
        <w:pStyle w:val="ConsPlusNormal"/>
        <w:ind w:firstLine="567"/>
        <w:jc w:val="center"/>
        <w:rPr>
          <w:rFonts w:ascii="Times New Roman" w:hAnsi="Times New Roman" w:cs="Times New Roman"/>
          <w:b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</w:r>
    </w:p>
    <w:p>
      <w:pPr>
        <w:pStyle w:val="2"/>
        <w:shd w:val="clear" w:color="auto" w:fill="FFFFFF"/>
        <w:jc w:val="both"/>
        <w:rPr>
          <w:b w:val="false"/>
          <w:b w:val="false"/>
          <w:i w:val="false"/>
          <w:i w:val="false"/>
          <w:szCs w:val="24"/>
        </w:rPr>
      </w:pPr>
      <w:r>
        <w:rPr>
          <w:b w:val="false"/>
          <w:bCs/>
          <w:i w:val="false"/>
          <w:szCs w:val="24"/>
        </w:rPr>
        <w:t xml:space="preserve">          </w:t>
      </w:r>
      <w:r>
        <w:rPr>
          <w:b w:val="false"/>
          <w:bCs/>
          <w:i w:val="false"/>
          <w:szCs w:val="24"/>
        </w:rPr>
        <w:t xml:space="preserve">Информационное сообщение о проведении аукциона </w:t>
      </w:r>
      <w:r>
        <w:rPr>
          <w:b w:val="false"/>
          <w:i w:val="false"/>
          <w:szCs w:val="24"/>
        </w:rPr>
        <w:t xml:space="preserve">размещается на официальном сайте Российской Федерации для размещения информации о проведении торгов https://torgi.gov.ru, официальном сайте Продавца – сайт Администрации Погарского района Брянской области, на электронной площадке Оператора </w:t>
      </w:r>
      <w:r>
        <w:rPr>
          <w:b w:val="false"/>
          <w:i w:val="false"/>
          <w:sz w:val="24"/>
          <w:szCs w:val="24"/>
        </w:rPr>
        <w:t>https://www.rts-tender.ru.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информации.</w:t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информацией о подлежащем приватизации имуществе можно ознакомиться в период заявочной кампании, направив запрос на  электронный адрес Продавца «а</w:t>
      </w:r>
      <w:r>
        <w:rPr>
          <w:color w:val="000000"/>
          <w:sz w:val="24"/>
          <w:szCs w:val="24"/>
          <w:lang w:eastAsia="ar-SA"/>
        </w:rPr>
        <w:t>dmin@pogaradm.ru».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торгах.</w:t>
      </w:r>
      <w:r>
        <w:rPr>
          <w:color w:val="FF33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Запрос на осмотр выставленного на продажу имущества может быть направлен на  электронный адрес Продавца «а</w:t>
      </w:r>
      <w:r>
        <w:rPr>
          <w:color w:val="000000"/>
          <w:sz w:val="24"/>
          <w:szCs w:val="24"/>
          <w:lang w:eastAsia="ar-SA"/>
        </w:rPr>
        <w:t xml:space="preserve">dmin@pogaradm.ru» </w:t>
      </w:r>
      <w:r>
        <w:rPr>
          <w:color w:val="000000"/>
          <w:sz w:val="24"/>
          <w:szCs w:val="24"/>
        </w:rPr>
        <w:t>не позднее, чем за два рабочих дня до даты окончания срока подачи заявок на участие в аукционе.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торгов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Организатора торгов). </w:t>
      </w:r>
    </w:p>
    <w:p>
      <w:pPr>
        <w:pStyle w:val="Normal"/>
        <w:ind w:firstLine="567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center"/>
        <w:outlineLvl w:val="0"/>
        <w:rPr>
          <w:b/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Порядок, форма подачи заявок и срок отзыва заявок на участие в аукционе</w:t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center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Spacing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Для участия в аукционе претенденты подают следующие документы (предусмотрены Федеральным законом о приватизации):</w:t>
      </w:r>
    </w:p>
    <w:p>
      <w:pPr>
        <w:pStyle w:val="NoSpacing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Физические лица:</w:t>
      </w:r>
    </w:p>
    <w:p>
      <w:pPr>
        <w:pStyle w:val="NoSpacing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заявку (заполненную)  по форме согласно приложению 1 к аукционной документации;</w:t>
      </w:r>
    </w:p>
    <w:p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к</w:t>
      </w:r>
      <w:r>
        <w:rPr>
          <w:rFonts w:ascii="Times New Roman" w:hAnsi="Times New Roman"/>
          <w:sz w:val="24"/>
          <w:szCs w:val="24"/>
        </w:rPr>
        <w:t>опию всех листов документа, удостоверяющего личность.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Юридические лица:</w:t>
      </w:r>
    </w:p>
    <w:p>
      <w:pPr>
        <w:pStyle w:val="NoSpacing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заявку (заполненную) по форме согласно приложению 1 к аукционной документации;</w:t>
      </w:r>
    </w:p>
    <w:p>
      <w:pPr>
        <w:pStyle w:val="ConsPlusNormal"/>
        <w:ind w:firstLine="5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- заверенные копии учредительных документов; </w:t>
      </w:r>
    </w:p>
    <w:p>
      <w:pPr>
        <w:pStyle w:val="ConsPlusNormal"/>
        <w:ind w:firstLine="5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имущества либо выписка из него или заверенное печатью (при ее наличии) юридического лица и подписанное его руководителем письмо); </w:t>
      </w:r>
    </w:p>
    <w:p>
      <w:pPr>
        <w:pStyle w:val="ConsPlusNormal"/>
        <w:ind w:firstLine="5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>
      <w:pPr>
        <w:pStyle w:val="ConsPlusNormal"/>
        <w:ind w:firstLine="5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>
      <w:pPr>
        <w:pStyle w:val="NoSpacing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Заявки подаются на электронную площадку, начиная с даты начала приема заявок до времени и даты окончания приема заявок, указанных в информационном сообщении.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3. </w:t>
      </w:r>
      <w:r>
        <w:rPr>
          <w:sz w:val="24"/>
          <w:szCs w:val="24"/>
        </w:rPr>
        <w:t xml:space="preserve">При приеме заявок от Претендентов Организатор обеспечивает конфиденциальность данных о Претендентах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>
      <w:pPr>
        <w:pStyle w:val="Normal"/>
        <w:numPr>
          <w:ilvl w:val="0"/>
          <w:numId w:val="0"/>
        </w:numPr>
        <w:tabs>
          <w:tab w:val="clear" w:pos="720"/>
          <w:tab w:val="left" w:pos="540" w:leader="none"/>
        </w:tabs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4. 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5. 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6. Заявки с прилагаемыми к ним документами, поданные с нарушением установленного срока, на электронной площадке не регистрируются.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7.  Заявка и все прилагаемые к заявке документы подаются в электронном виде (должны быть отсканированы) в читаемых стандартными средствами операционной системы «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 xml:space="preserve"> форматах графических изображений (.</w:t>
      </w:r>
      <w:r>
        <w:rPr>
          <w:sz w:val="24"/>
          <w:szCs w:val="24"/>
          <w:lang w:val="en-US"/>
        </w:rPr>
        <w:t>JPG</w:t>
      </w:r>
      <w:r>
        <w:rPr>
          <w:sz w:val="24"/>
          <w:szCs w:val="24"/>
        </w:rPr>
        <w:t>,.</w:t>
      </w:r>
      <w:r>
        <w:rPr>
          <w:sz w:val="24"/>
          <w:szCs w:val="24"/>
          <w:lang w:val="en-US"/>
        </w:rPr>
        <w:t>TIFF</w:t>
      </w:r>
      <w:r>
        <w:rPr>
          <w:sz w:val="24"/>
          <w:szCs w:val="24"/>
        </w:rPr>
        <w:t>,.</w:t>
      </w:r>
      <w:r>
        <w:rPr>
          <w:sz w:val="24"/>
          <w:szCs w:val="24"/>
          <w:lang w:val="en-US"/>
        </w:rPr>
        <w:t>PNG</w:t>
      </w:r>
      <w:r>
        <w:rPr>
          <w:sz w:val="24"/>
          <w:szCs w:val="24"/>
        </w:rPr>
        <w:t xml:space="preserve"> и т.п.)</w:t>
      </w:r>
    </w:p>
    <w:p>
      <w:pPr>
        <w:pStyle w:val="BodyTextIndent3"/>
        <w:numPr>
          <w:ilvl w:val="0"/>
          <w:numId w:val="0"/>
        </w:numPr>
        <w:tabs>
          <w:tab w:val="clear" w:pos="720"/>
          <w:tab w:val="left" w:pos="540" w:leader="none"/>
        </w:tabs>
        <w:spacing w:before="0" w:after="0"/>
        <w:ind w:left="0" w:firstLine="567"/>
        <w:jc w:val="both"/>
        <w:outlineLvl w:val="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center"/>
        <w:outlineLvl w:val="0"/>
        <w:rPr>
          <w:b/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Порядок внесения и возврата задатка</w:t>
      </w:r>
    </w:p>
    <w:p>
      <w:pPr>
        <w:pStyle w:val="BodyTextIndent3"/>
        <w:numPr>
          <w:ilvl w:val="0"/>
          <w:numId w:val="0"/>
        </w:numPr>
        <w:spacing w:before="0" w:after="0"/>
        <w:ind w:left="0" w:firstLine="567"/>
        <w:jc w:val="center"/>
        <w:outlineLvl w:val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32"/>
        <w:shd w:val="clear" w:fill="FFFFFF"/>
        <w:tabs>
          <w:tab w:val="clear" w:pos="720"/>
          <w:tab w:val="left" w:pos="284" w:leader="none"/>
        </w:tabs>
        <w:ind w:left="0" w:firstLine="56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>1. Для участия в аукционе Претендент вносит задаток в размере 20% от начальной цены продажи лота единым платежом в валюте Российской Федерации.</w:t>
      </w:r>
    </w:p>
    <w:p>
      <w:pPr>
        <w:pStyle w:val="Style32"/>
        <w:shd w:val="clear" w:fill="FFFFFF"/>
        <w:tabs>
          <w:tab w:val="clear" w:pos="720"/>
          <w:tab w:val="left" w:pos="284" w:leader="none"/>
        </w:tabs>
        <w:ind w:left="0"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Платежи по перечислению задатка для участия в торгах и порядок возврата задатка осуществляются в соответствии с Регламентом электронной площадки.  </w:t>
      </w:r>
    </w:p>
    <w:p>
      <w:pPr>
        <w:pStyle w:val="Normal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Задаток, внесенный победителем аукциона, засчитывается в счет исполнения обязательств по оплате стоимости реализуемого имущества по договору купли-продажи.   </w:t>
      </w:r>
    </w:p>
    <w:p>
      <w:pPr>
        <w:pStyle w:val="Normal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2.</w:t>
      </w:r>
      <w:r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>
      <w:pPr>
        <w:pStyle w:val="Normal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3. Порядок возврата задатка:</w:t>
      </w:r>
    </w:p>
    <w:p>
      <w:pPr>
        <w:pStyle w:val="Normal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участникам аукциона, за исключением его победителя, в течение 5 календарных дней со дня подведения итогов аукциона;</w:t>
      </w:r>
    </w:p>
    <w:p>
      <w:pPr>
        <w:pStyle w:val="Normal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претендентам на участие в аукционе, заявки и документы которых не были приняты к рассмотрению, либо претендентам, не допущенным к участию в аукционе, в течение 5 календарных дней со дня подписания протокола о признании претендентов участниками аукциона.</w:t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/>
        <w:t>4.</w:t>
      </w:r>
      <w:r>
        <w:rPr>
          <w:b/>
        </w:rPr>
        <w:t xml:space="preserve"> </w:t>
      </w:r>
      <w:r>
        <w:rPr>
          <w:rFonts w:eastAsia="Times New Roman"/>
          <w:lang w:eastAsia="en-US"/>
        </w:rPr>
        <w:t>При уклонении или отказе победителя аукциона от заключения в установленный срок договора купли-продажи имущества, задаток ему не возвращается.</w:t>
      </w:r>
    </w:p>
    <w:p>
      <w:pPr>
        <w:pStyle w:val="NoSpacing"/>
        <w:ind w:firstLine="567"/>
        <w:jc w:val="center"/>
        <w:rPr>
          <w:b/>
          <w:b/>
          <w:caps/>
          <w:highlight w:val="yellow"/>
        </w:rPr>
      </w:pPr>
      <w:r>
        <w:rPr>
          <w:b/>
          <w:caps/>
          <w:highlight w:val="yellow"/>
        </w:rPr>
      </w:r>
    </w:p>
    <w:p>
      <w:pPr>
        <w:pStyle w:val="NoSpacing"/>
        <w:ind w:firstLine="567"/>
        <w:jc w:val="center"/>
        <w:rPr>
          <w:rFonts w:ascii="Times New Roman" w:hAnsi="Times New Roman"/>
          <w:b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Условия допуска и отказа в допуске к участию в аукционе</w:t>
      </w:r>
    </w:p>
    <w:p>
      <w:pPr>
        <w:pStyle w:val="NoSpacing"/>
        <w:ind w:firstLine="567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</w:p>
    <w:p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 </w:t>
      </w:r>
      <w:r>
        <w:rPr>
          <w:rFonts w:cs="Times New Roman" w:ascii="Times New Roman" w:hAnsi="Times New Roman"/>
          <w:bCs/>
          <w:sz w:val="24"/>
          <w:szCs w:val="24"/>
        </w:rPr>
        <w:t>Претендент не допускается к участию в аукционе по следующим основаниям: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-представлены не все документы в соответствии с перечнем, указанным в информационном сообщении о проведении аукциона, или оформление представленных документов не соответствует законодательству Российской Федерации.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-не подтверждено поступление в установленный срок задатка на счет Организатора, указанный в информационном сообщении.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-заявка подана лицом, не уполномоченным Претендентом на осуществление таких действий.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Перечень указанных оснований отказа Претенденту в участии в аукционе является исчерпывающим.</w:t>
      </w:r>
    </w:p>
    <w:p>
      <w:pPr>
        <w:pStyle w:val="2"/>
        <w:shd w:val="clear" w:color="auto" w:fill="FFFFFF"/>
        <w:jc w:val="both"/>
        <w:rPr>
          <w:szCs w:val="24"/>
        </w:rPr>
      </w:pPr>
      <w:r>
        <w:rPr>
          <w:b w:val="false"/>
          <w:i w:val="false"/>
          <w:szCs w:val="24"/>
        </w:rPr>
        <w:t xml:space="preserve">         </w:t>
      </w:r>
      <w:r>
        <w:rPr>
          <w:b w:val="false"/>
          <w:i w:val="false"/>
          <w:szCs w:val="24"/>
        </w:rPr>
        <w:t xml:space="preserve">3.Информация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 </w:t>
      </w:r>
      <w:r>
        <w:rPr>
          <w:b w:val="false"/>
          <w:i w:val="false"/>
          <w:szCs w:val="24"/>
          <w:lang w:val="en-US"/>
        </w:rPr>
        <w:t>https://</w:t>
      </w:r>
      <w:r>
        <w:rPr>
          <w:b w:val="false"/>
          <w:i w:val="false"/>
          <w:szCs w:val="24"/>
        </w:rPr>
        <w:t>www.torgi.gov.ru и сайте Продавца</w:t>
      </w:r>
      <w:r>
        <w:rPr>
          <w:szCs w:val="24"/>
        </w:rPr>
        <w:t xml:space="preserve"> – </w:t>
      </w:r>
      <w:r>
        <w:rPr>
          <w:b w:val="false"/>
          <w:i w:val="false"/>
          <w:szCs w:val="24"/>
        </w:rPr>
        <w:t xml:space="preserve">сайт Администрации </w:t>
      </w:r>
      <w:r>
        <w:rPr>
          <w:b w:val="false"/>
          <w:i w:val="false"/>
          <w:szCs w:val="24"/>
          <w:lang w:val="en-US"/>
        </w:rPr>
        <w:t>Погарского района</w:t>
      </w:r>
      <w:r>
        <w:rPr>
          <w:b w:val="false"/>
          <w:i w:val="false"/>
          <w:szCs w:val="24"/>
          <w:lang w:val="ru-RU"/>
        </w:rPr>
        <w:t xml:space="preserve"> Брянской области </w:t>
      </w:r>
      <w:r>
        <w:rPr>
          <w:b w:val="false"/>
          <w:i w:val="false"/>
          <w:szCs w:val="24"/>
        </w:rPr>
        <w:t>http</w:t>
      </w:r>
      <w:r>
        <w:rPr>
          <w:b w:val="false"/>
          <w:i w:val="false"/>
          <w:szCs w:val="24"/>
          <w:lang w:val="en-US"/>
        </w:rPr>
        <w:t>s</w:t>
      </w:r>
      <w:r>
        <w:rPr>
          <w:b w:val="false"/>
          <w:i w:val="false"/>
          <w:szCs w:val="24"/>
        </w:rPr>
        <w:t>://www.pogaradm.r</w:t>
      </w:r>
      <w:r>
        <w:rPr>
          <w:b w:val="false"/>
          <w:i w:val="false"/>
          <w:szCs w:val="24"/>
          <w:lang w:val="en-US"/>
        </w:rPr>
        <w:t>u</w:t>
      </w:r>
      <w:r>
        <w:rPr>
          <w:b w:val="false"/>
          <w:i w:val="false"/>
          <w:szCs w:val="24"/>
        </w:rPr>
        <w:t xml:space="preserve"> и в открытой части электронной площадки </w:t>
      </w:r>
      <w:r>
        <w:rPr>
          <w:i w:val="false"/>
          <w:szCs w:val="24"/>
        </w:rPr>
        <w:t>в срок не позднее рабочего дня, следующего за днем принятия указанного решения.</w:t>
      </w:r>
    </w:p>
    <w:p>
      <w:pPr>
        <w:pStyle w:val="ConsPlusNormal"/>
        <w:tabs>
          <w:tab w:val="clear" w:pos="720"/>
          <w:tab w:val="left" w:pos="4053" w:leader="none"/>
        </w:tabs>
        <w:ind w:firstLine="567"/>
        <w:jc w:val="center"/>
        <w:rPr>
          <w:rFonts w:ascii="Times New Roman" w:hAnsi="Times New Roman" w:cs="Times New Roman"/>
          <w:b/>
          <w:b/>
          <w:caps/>
          <w:sz w:val="24"/>
          <w:szCs w:val="24"/>
          <w:highlight w:val="yellow"/>
        </w:rPr>
      </w:pPr>
      <w:r>
        <w:rPr>
          <w:rFonts w:cs="Times New Roman" w:ascii="Times New Roman" w:hAnsi="Times New Roman"/>
          <w:b/>
          <w:caps/>
          <w:sz w:val="24"/>
          <w:szCs w:val="24"/>
          <w:highlight w:val="yellow"/>
        </w:rPr>
      </w:r>
    </w:p>
    <w:p>
      <w:pPr>
        <w:pStyle w:val="TextBoldCenter"/>
        <w:numPr>
          <w:ilvl w:val="0"/>
          <w:numId w:val="0"/>
        </w:numPr>
        <w:spacing w:before="0" w:after="0"/>
        <w:ind w:left="0" w:hanging="0"/>
        <w:outlineLvl w:val="0"/>
        <w:rPr>
          <w:caps/>
          <w:sz w:val="24"/>
          <w:szCs w:val="24"/>
        </w:rPr>
      </w:pPr>
      <w:r>
        <w:rPr>
          <w:caps/>
          <w:sz w:val="24"/>
          <w:szCs w:val="24"/>
        </w:rPr>
        <w:t>Рассмотрение заявок</w:t>
      </w:r>
    </w:p>
    <w:p>
      <w:pPr>
        <w:pStyle w:val="TextBoldCenter"/>
        <w:numPr>
          <w:ilvl w:val="0"/>
          <w:numId w:val="0"/>
        </w:numPr>
        <w:spacing w:before="0" w:after="0"/>
        <w:ind w:left="0" w:firstLine="546"/>
        <w:outlineLvl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ldCenter"/>
        <w:numPr>
          <w:ilvl w:val="0"/>
          <w:numId w:val="0"/>
        </w:numPr>
        <w:spacing w:before="0" w:after="0"/>
        <w:ind w:left="0" w:firstLine="546"/>
        <w:jc w:val="both"/>
        <w:outlineLvl w:val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1.Для участия в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1 к аукционной документации) с приложением электронных документов в соответствии с перечнем, приведенным в информационном сообщении о проведении аукциона.</w:t>
      </w:r>
    </w:p>
    <w:p>
      <w:pPr>
        <w:pStyle w:val="TextBoldCenter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TextBoldCenter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TextBoldCenter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2.В день определения участников аукциона, указанный в информационном сообщении о проведении аукциона по продаже государственного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>
      <w:pPr>
        <w:pStyle w:val="TextBoldCenter"/>
        <w:numPr>
          <w:ilvl w:val="0"/>
          <w:numId w:val="0"/>
        </w:numPr>
        <w:spacing w:before="0" w:after="0"/>
        <w:ind w:left="0" w:firstLine="567"/>
        <w:jc w:val="both"/>
        <w:outlineLvl w:val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3.Продавец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>
      <w:pPr>
        <w:pStyle w:val="ListParagraph"/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Cs/>
          <w:sz w:val="24"/>
          <w:szCs w:val="24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>
      <w:pPr>
        <w:pStyle w:val="2"/>
        <w:shd w:val="clear" w:color="auto" w:fill="FFFFFF"/>
        <w:jc w:val="both"/>
        <w:rPr>
          <w:b w:val="false"/>
          <w:b w:val="false"/>
          <w:i w:val="false"/>
          <w:i w:val="false"/>
          <w:szCs w:val="24"/>
        </w:rPr>
      </w:pPr>
      <w:r>
        <w:rPr>
          <w:b w:val="false"/>
          <w:i w:val="false"/>
          <w:szCs w:val="24"/>
        </w:rPr>
        <w:t xml:space="preserve">        </w:t>
      </w:r>
      <w:r>
        <w:rPr>
          <w:b w:val="false"/>
          <w:i w:val="false"/>
          <w:szCs w:val="24"/>
        </w:rPr>
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 </w:t>
      </w:r>
      <w:r>
        <w:rPr>
          <w:b w:val="false"/>
          <w:i w:val="false"/>
          <w:szCs w:val="24"/>
          <w:lang w:val="en-US"/>
        </w:rPr>
        <w:t>https://</w:t>
      </w:r>
      <w:r>
        <w:rPr>
          <w:b w:val="false"/>
          <w:i w:val="false"/>
          <w:szCs w:val="24"/>
        </w:rPr>
        <w:t>www.torgi.gov.ru и на сайте Продавца -</w:t>
      </w:r>
      <w:r>
        <w:rPr>
          <w:szCs w:val="24"/>
        </w:rPr>
        <w:t xml:space="preserve"> </w:t>
      </w:r>
      <w:r>
        <w:rPr>
          <w:b w:val="false"/>
          <w:i w:val="false"/>
          <w:szCs w:val="24"/>
        </w:rPr>
        <w:t xml:space="preserve">Администрации Погарского района Брянской области </w:t>
      </w:r>
      <w:r>
        <w:rPr>
          <w:b w:val="false"/>
          <w:i w:val="false"/>
          <w:szCs w:val="24"/>
          <w:lang w:val="en-US"/>
        </w:rPr>
        <w:t>https://www.pogaradm.ru</w:t>
      </w:r>
      <w:r>
        <w:rPr>
          <w:b w:val="false"/>
          <w:i w:val="false"/>
          <w:szCs w:val="24"/>
        </w:rPr>
        <w:t xml:space="preserve">, на электронной площадке </w:t>
      </w:r>
      <w:hyperlink r:id="rId3">
        <w:r>
          <w:rPr>
            <w:b w:val="false"/>
            <w:i w:val="false"/>
            <w:szCs w:val="24"/>
          </w:rPr>
          <w:t>https://</w:t>
        </w:r>
        <w:r>
          <w:rPr>
            <w:b w:val="false"/>
            <w:i w:val="false"/>
            <w:szCs w:val="24"/>
            <w:lang w:val="en-US"/>
          </w:rPr>
          <w:t>www</w:t>
        </w:r>
        <w:r>
          <w:rPr>
            <w:b w:val="false"/>
            <w:i w:val="false"/>
            <w:szCs w:val="24"/>
          </w:rPr>
          <w:t>.</w:t>
        </w:r>
        <w:r>
          <w:rPr>
            <w:b w:val="false"/>
            <w:i w:val="false"/>
            <w:szCs w:val="24"/>
            <w:lang w:val="en-US"/>
          </w:rPr>
          <w:t>rts</w:t>
        </w:r>
        <w:r>
          <w:rPr>
            <w:b w:val="false"/>
            <w:i w:val="false"/>
            <w:szCs w:val="24"/>
          </w:rPr>
          <w:t>-</w:t>
        </w:r>
        <w:r>
          <w:rPr>
            <w:b w:val="false"/>
            <w:i w:val="false"/>
            <w:szCs w:val="24"/>
            <w:lang w:val="en-US"/>
          </w:rPr>
          <w:t>tender</w:t>
        </w:r>
        <w:r>
          <w:rPr>
            <w:b w:val="false"/>
            <w:i w:val="false"/>
            <w:szCs w:val="24"/>
          </w:rPr>
          <w:t>.</w:t>
        </w:r>
        <w:r>
          <w:rPr>
            <w:b w:val="false"/>
            <w:i w:val="false"/>
            <w:szCs w:val="24"/>
            <w:lang w:val="en-US"/>
          </w:rPr>
          <w:t>ru</w:t>
        </w:r>
      </w:hyperlink>
      <w:r>
        <w:rPr>
          <w:b w:val="false"/>
          <w:i w:val="false"/>
          <w:szCs w:val="24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ПОРЯДОК ПРОВЕДЕНИЯ АУКЦИОНА</w:t>
      </w:r>
    </w:p>
    <w:p>
      <w:pPr>
        <w:pStyle w:val="Normal"/>
        <w:jc w:val="center"/>
        <w:rPr/>
      </w:pPr>
      <w:r>
        <w:rPr/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1.  Электронный аукцион проводится в день и время, указанные в информационном сообщении о проведении аукциона, путем последовательного повышения участниками начальной цены продажи на величину, равную либо кратную величине «шага аукциона».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Установленный в информационном сообщении «шаг аукциона» не изменяется в течение всего аукциона.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0" w:name="sub_75"/>
      <w:bookmarkEnd w:id="0"/>
      <w:r>
        <w:rPr>
          <w:sz w:val="24"/>
          <w:szCs w:val="24"/>
        </w:rPr>
        <w:t>Во время проведения процедуры аукциона Оператор электронной площадки 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1" w:name="sub_751"/>
      <w:bookmarkStart w:id="2" w:name="sub_78"/>
      <w:bookmarkEnd w:id="1"/>
      <w:bookmarkEnd w:id="2"/>
      <w:r>
        <w:rPr>
          <w:sz w:val="24"/>
          <w:szCs w:val="24"/>
        </w:rPr>
        <w:t>2. Со времени начала проведения процедуры аукциона Оператором электронной площадки размещается: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3" w:name="sub_781"/>
      <w:bookmarkStart w:id="4" w:name="sub_76"/>
      <w:bookmarkEnd w:id="3"/>
      <w:bookmarkEnd w:id="4"/>
      <w:r>
        <w:rPr>
          <w:sz w:val="24"/>
          <w:szCs w:val="24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5" w:name="sub_761"/>
      <w:bookmarkStart w:id="6" w:name="sub_77"/>
      <w:bookmarkEnd w:id="5"/>
      <w:bookmarkEnd w:id="6"/>
      <w:r>
        <w:rPr>
          <w:sz w:val="24"/>
          <w:szCs w:val="24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7" w:name="sub_771"/>
      <w:bookmarkEnd w:id="7"/>
      <w:r>
        <w:rPr>
          <w:sz w:val="24"/>
          <w:szCs w:val="24"/>
        </w:rPr>
        <w:t>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  <w:bookmarkStart w:id="8" w:name="sub_81"/>
      <w:bookmarkEnd w:id="8"/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9" w:name="sub_80"/>
      <w:bookmarkEnd w:id="9"/>
      <w:r>
        <w:rPr>
          <w:sz w:val="24"/>
          <w:szCs w:val="24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10" w:name="sub_801"/>
      <w:bookmarkStart w:id="11" w:name="sub_84"/>
      <w:bookmarkEnd w:id="10"/>
      <w:bookmarkEnd w:id="11"/>
      <w:r>
        <w:rPr>
          <w:sz w:val="24"/>
          <w:szCs w:val="24"/>
        </w:rPr>
        <w:t>4. Во время проведения процедуры аукциона программными средствами электронной площадки обеспечивается: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12" w:name="sub_841"/>
      <w:bookmarkStart w:id="13" w:name="sub_82"/>
      <w:bookmarkEnd w:id="12"/>
      <w:bookmarkEnd w:id="13"/>
      <w:r>
        <w:rPr>
          <w:sz w:val="24"/>
          <w:szCs w:val="24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  <w:bookmarkStart w:id="14" w:name="sub_821"/>
      <w:bookmarkStart w:id="15" w:name="sub_83"/>
      <w:bookmarkStart w:id="16" w:name="sub_821"/>
      <w:bookmarkStart w:id="17" w:name="sub_83"/>
      <w:bookmarkEnd w:id="16"/>
      <w:bookmarkEnd w:id="17"/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б) 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18" w:name="sub_831"/>
      <w:bookmarkStart w:id="19" w:name="sub_85"/>
      <w:bookmarkEnd w:id="18"/>
      <w:bookmarkEnd w:id="19"/>
      <w:r>
        <w:rPr>
          <w:sz w:val="24"/>
          <w:szCs w:val="24"/>
        </w:rPr>
        <w:t>5. Победителем признается участник, предложивший наиболее высокую цену Имущества.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86"/>
      <w:bookmarkStart w:id="21" w:name="sub_851"/>
      <w:bookmarkEnd w:id="21"/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6. 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журнала. </w:t>
      </w:r>
      <w:bookmarkEnd w:id="20"/>
      <w:r>
        <w:rPr>
          <w:rFonts w:cs="Times New Roman" w:ascii="Times New Roman" w:hAnsi="Times New Roman"/>
          <w:sz w:val="24"/>
          <w:szCs w:val="24"/>
        </w:rPr>
        <w:t>Протокол об итогах аукциона удостоверяет право победителя на заключение договора купли-продажи Имущества.</w:t>
      </w:r>
      <w:bookmarkStart w:id="22" w:name="sub_88"/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7. Процедура аукциона считается завершенной со времени подписания Продавцом протокола об итогах аукциона.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23" w:name="sub_92"/>
      <w:bookmarkEnd w:id="22"/>
      <w:bookmarkEnd w:id="23"/>
      <w:r>
        <w:rPr>
          <w:sz w:val="24"/>
          <w:szCs w:val="24"/>
        </w:rPr>
        <w:t>8. Аукцион признается несостоявшимся в следующих случаях: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24" w:name="sub_921"/>
      <w:bookmarkStart w:id="25" w:name="sub_89"/>
      <w:bookmarkEnd w:id="24"/>
      <w:bookmarkEnd w:id="25"/>
      <w:r>
        <w:rPr>
          <w:sz w:val="24"/>
          <w:szCs w:val="24"/>
        </w:rPr>
        <w:t>а) не было подано ни одной заявки на участие либо ни один из претендентов не признан участником;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26" w:name="sub_891"/>
      <w:bookmarkStart w:id="27" w:name="sub_90"/>
      <w:bookmarkEnd w:id="26"/>
      <w:bookmarkEnd w:id="27"/>
      <w:r>
        <w:rPr>
          <w:sz w:val="24"/>
          <w:szCs w:val="24"/>
        </w:rPr>
        <w:t>б) принято решение о признании только одного претендента участником;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28" w:name="sub_901"/>
      <w:bookmarkEnd w:id="28"/>
      <w:r>
        <w:rPr>
          <w:sz w:val="24"/>
          <w:szCs w:val="24"/>
        </w:rPr>
        <w:t>в) ни один из участников не сделал предложение о начальной цене Имущества.</w:t>
      </w:r>
      <w:bookmarkStart w:id="29" w:name="sub_91"/>
      <w:bookmarkEnd w:id="29"/>
    </w:p>
    <w:p>
      <w:pPr>
        <w:pStyle w:val="Normal"/>
        <w:ind w:right="-58" w:firstLine="709"/>
        <w:jc w:val="both"/>
        <w:rPr>
          <w:sz w:val="24"/>
          <w:szCs w:val="24"/>
        </w:rPr>
      </w:pPr>
      <w:r>
        <w:rPr>
          <w:sz w:val="24"/>
          <w:szCs w:val="24"/>
        </w:rPr>
        <w:t>9. Решение о признании аукциона несостоявшимся оформляется протоколом об итогах аукциона.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30" w:name="sub_97"/>
      <w:bookmarkEnd w:id="30"/>
      <w:r>
        <w:rPr>
          <w:sz w:val="24"/>
          <w:szCs w:val="24"/>
        </w:rPr>
        <w:t>10.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31" w:name="sub_971"/>
      <w:bookmarkStart w:id="32" w:name="sub_94"/>
      <w:bookmarkEnd w:id="31"/>
      <w:bookmarkEnd w:id="32"/>
      <w:r>
        <w:rPr>
          <w:sz w:val="24"/>
          <w:szCs w:val="24"/>
        </w:rPr>
        <w:t>а) наименование имущества и иные позволяющие его индивидуализировать сведения (спецификация лота);</w:t>
      </w:r>
    </w:p>
    <w:p>
      <w:pPr>
        <w:pStyle w:val="Normal"/>
        <w:ind w:right="-58" w:firstLine="709"/>
        <w:jc w:val="both"/>
        <w:rPr>
          <w:sz w:val="24"/>
          <w:szCs w:val="24"/>
        </w:rPr>
      </w:pPr>
      <w:bookmarkStart w:id="33" w:name="sub_941"/>
      <w:bookmarkEnd w:id="33"/>
      <w:r>
        <w:rPr>
          <w:sz w:val="24"/>
          <w:szCs w:val="24"/>
        </w:rPr>
        <w:t>б)  цена сделки;</w:t>
      </w:r>
      <w:bookmarkStart w:id="34" w:name="sub_95"/>
      <w:bookmarkEnd w:id="34"/>
    </w:p>
    <w:p>
      <w:pPr>
        <w:pStyle w:val="Style28"/>
        <w:tabs>
          <w:tab w:val="clear" w:pos="720"/>
          <w:tab w:val="left" w:pos="0" w:leader="none"/>
        </w:tabs>
        <w:ind w:firstLine="709"/>
        <w:rPr>
          <w:szCs w:val="24"/>
        </w:rPr>
      </w:pPr>
      <w:r>
        <w:rPr>
          <w:szCs w:val="24"/>
        </w:rPr>
        <w:t>в) ФИО физического лица или наименование юридического лица – победителя торгов.</w:t>
      </w:r>
    </w:p>
    <w:p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</w:r>
    </w:p>
    <w:p>
      <w:pPr>
        <w:pStyle w:val="TextBasTxt"/>
        <w:ind w:firstLine="540"/>
        <w:jc w:val="center"/>
        <w:rPr>
          <w:b/>
          <w:b/>
          <w:caps/>
        </w:rPr>
      </w:pPr>
      <w:r>
        <w:rPr>
          <w:b/>
          <w:caps/>
        </w:rPr>
        <w:t>Заключение договора купли-продажи по итогам</w:t>
      </w:r>
    </w:p>
    <w:p>
      <w:pPr>
        <w:pStyle w:val="TextBasTxt"/>
        <w:ind w:firstLine="540"/>
        <w:jc w:val="center"/>
        <w:rPr>
          <w:b/>
          <w:b/>
          <w:caps/>
        </w:rPr>
      </w:pPr>
      <w:r>
        <w:rPr>
          <w:b/>
          <w:caps/>
        </w:rPr>
        <w:t xml:space="preserve"> </w:t>
      </w:r>
      <w:r>
        <w:rPr>
          <w:b/>
          <w:caps/>
        </w:rPr>
        <w:t>проведения аукциона</w:t>
      </w:r>
    </w:p>
    <w:p>
      <w:pPr>
        <w:pStyle w:val="TextBasTxt"/>
        <w:ind w:firstLine="540"/>
        <w:jc w:val="center"/>
        <w:rPr>
          <w:b/>
          <w:b/>
        </w:rPr>
      </w:pPr>
      <w:r>
        <w:rPr>
          <w:b/>
        </w:rPr>
      </w:r>
    </w:p>
    <w:p>
      <w:pPr>
        <w:pStyle w:val="TextBasTxt"/>
        <w:ind w:firstLine="540"/>
        <w:rPr/>
      </w:pPr>
      <w:r>
        <w:rPr/>
        <w:t>1.</w:t>
      </w:r>
      <w:r>
        <w:rPr>
          <w:rFonts w:eastAsia="Times New Roman"/>
          <w:lang w:eastAsia="en-US"/>
        </w:rPr>
        <w:t>Договор купли-продажи имущества (приложение 2 к информационному сообщению</w:t>
      </w:r>
      <w:r>
        <w:rPr>
          <w:rFonts w:eastAsia="Times New Roman"/>
          <w:bCs/>
          <w:lang w:eastAsia="en-US"/>
        </w:rPr>
        <w:t>)</w:t>
      </w:r>
      <w:r>
        <w:rPr>
          <w:rFonts w:eastAsia="Times New Roman"/>
          <w:lang w:eastAsia="en-US"/>
        </w:rPr>
        <w:t>,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</w:t>
      </w:r>
      <w:r>
        <w:rPr/>
        <w:t xml:space="preserve"> рабочих дней с даты подведения итогов аукциона.</w:t>
      </w:r>
    </w:p>
    <w:p>
      <w:pPr>
        <w:pStyle w:val="TextBasTxt"/>
        <w:ind w:firstLine="540"/>
        <w:rPr/>
      </w:pPr>
      <w:r>
        <w:rPr/>
        <w:t>В случае, если победитель аукциона не подписывает со своей стороны договор купли-продажи имущества в течение 5 (пяти) рабочих дней с даты подведения итогов аукциона, он признаётся уклонившимся от заключения договора и задаток ему не возвращается.</w:t>
      </w:r>
    </w:p>
    <w:p>
      <w:pPr>
        <w:pStyle w:val="Normal"/>
        <w:shd w:val="clear" w:color="auto" w:fill="FFFFFF"/>
        <w:tabs>
          <w:tab w:val="clear" w:pos="720"/>
          <w:tab w:val="left" w:pos="4402" w:leader="hyphen"/>
          <w:tab w:val="left" w:pos="5506" w:leader="underscore"/>
        </w:tabs>
        <w:ind w:left="68" w:hanging="0"/>
        <w:jc w:val="both"/>
        <w:rPr/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2.Оплата приобретенного на аукционе имущества производится победителем аукциона </w:t>
      </w:r>
      <w:r>
        <w:rPr>
          <w:sz w:val="24"/>
          <w:szCs w:val="24"/>
          <w:lang w:eastAsia="en-US"/>
        </w:rPr>
        <w:t>единовременно</w:t>
      </w:r>
      <w:r>
        <w:rPr>
          <w:sz w:val="24"/>
          <w:szCs w:val="24"/>
        </w:rPr>
        <w:t xml:space="preserve"> в течение 10 (десяти) календарных дней после дня заключения договора купли-продажи на расчетный счет </w:t>
      </w:r>
      <w:r>
        <w:rPr>
          <w:b/>
          <w:bCs/>
          <w:i w:val="false"/>
          <w:iCs w:val="false"/>
          <w:color w:val="000000"/>
          <w:sz w:val="24"/>
          <w:szCs w:val="24"/>
        </w:rPr>
        <w:t xml:space="preserve">Администрации Погарского района, ИНН 3223000955, КПП 325201001, отделение Брянск Банка России//УФК по Брянской области г. Брянск, л/сч. 04273010150 в УФК по Брянской области, БИК 011501101, к/счет 40102810245370000019, р/счет 03100643000000012700, ОГРН 1023200915760, ОКПО 04023392, ОКТМО 15642151, КБК 916 1 14 02053 05 0000 410, назначение платежа: «Оплата по договору купли-продажи за ГАЗ 172413», </w:t>
      </w:r>
      <w:r>
        <w:rPr>
          <w:sz w:val="24"/>
          <w:szCs w:val="24"/>
        </w:rPr>
        <w:t>в сроки, указанные в договоре купли-продажи имущества, но не позднее 10 календарных дней со дня его заключения.</w:t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3. Задаток, внесенный победителем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4. Факт оплаты имущества подтверждается выпиской со счета, указанного в договоре купли-продажи имущества. </w:t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5. При уклонении или отказе победителя аукциона от заключения в установленный срок договора купли-продажи имущества,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</w:r>
    </w:p>
    <w:p>
      <w:pPr>
        <w:pStyle w:val="TextBasTxt"/>
        <w:ind w:firstLine="54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Кроме того, в случае неисполнения покупателем обязанности по оплате имущества, а также в случае уклонения участником, признанным победителем аукциона от заключения  Договора купли-продажи (приложение 2 к информационному сообщению) с данного участника (покупателя) взимается штраф в размере задатка (20% от начальной цены объекта).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 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средств в размере и сроки, указанные в п. 2 настоящего раздела или в договоре купли-продажи.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7.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календарных дней после оплаты имущества.</w:t>
      </w:r>
    </w:p>
    <w:p>
      <w:pPr>
        <w:pStyle w:val="Normal"/>
        <w:shd w:val="clear" w:color="auto" w:fill="FFFFFF"/>
        <w:tabs>
          <w:tab w:val="clear" w:pos="720"/>
          <w:tab w:val="left" w:pos="4402" w:leader="hyphen"/>
          <w:tab w:val="left" w:pos="5506" w:leader="underscore"/>
        </w:tabs>
        <w:ind w:left="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ОТКАЗ ОТ ПРОВЕДЕНИЯ АУКЦИОНА</w:t>
      </w:r>
    </w:p>
    <w:p>
      <w:pPr>
        <w:pStyle w:val="Normal"/>
        <w:ind w:firstLine="708"/>
        <w:jc w:val="center"/>
        <w:rPr>
          <w:b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TextBasTxt"/>
        <w:rPr/>
      </w:pPr>
      <w:r>
        <w:rPr/>
        <w:t xml:space="preserve">1. Продавец </w:t>
      </w:r>
      <w:r>
        <w:rPr>
          <w:iCs/>
        </w:rPr>
        <w:t>вправе отменить аукцион не позднее, чем за 3 (три) дня до даты проведения аукциона.</w:t>
      </w:r>
    </w:p>
    <w:p>
      <w:pPr>
        <w:pStyle w:val="Textbastxt1"/>
        <w:ind w:firstLine="540"/>
        <w:rPr/>
      </w:pPr>
      <w:r>
        <w:rPr/>
        <w:t>2. Решение об отмене аукциона размещается на официальном сайте Российской Федерации для размещения информации о проведении торгов https://</w:t>
      </w:r>
      <w:hyperlink r:id="rId4">
        <w:r>
          <w:rPr>
            <w:lang w:val="en-US"/>
          </w:rPr>
          <w:t>www.torgi.gov.ru</w:t>
        </w:r>
      </w:hyperlink>
      <w:r>
        <w:rPr/>
        <w:t>, на сайте Продавца - Администрации Погарского района Брянской области https://</w:t>
      </w:r>
      <w:hyperlink r:id="rId5" w:tgtFrame="_blank">
        <w:r>
          <w:rPr>
            <w:lang w:val="en-US"/>
          </w:rPr>
          <w:t>pogaradm.ru</w:t>
        </w:r>
      </w:hyperlink>
      <w:r>
        <w:rPr/>
        <w:t>, в открытой части электронной площадки в срок не позднее рабочего дня, следующего за днем принятия указанного решения.</w:t>
      </w:r>
    </w:p>
    <w:p>
      <w:pPr>
        <w:pStyle w:val="Textbastxt1"/>
        <w:ind w:firstLine="540"/>
        <w:rPr/>
      </w:pPr>
      <w:r>
        <w:rPr/>
        <w:t xml:space="preserve">3. Организатор </w:t>
      </w:r>
      <w:r>
        <w:rPr>
          <w:bCs/>
          <w:iCs/>
        </w:rPr>
        <w:t xml:space="preserve">извещает Претендентов об отмене аукциона не позднее следующего рабочего </w:t>
      </w:r>
      <w:r>
        <w:rPr/>
        <w:t>дня со дня принятия соответствующего решения путем направления указанного сообщения в «личный кабинет» Претендентов.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Организатор приостанавливает проведение продажи имущества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продажи имущества начинается с того момента, на котором продажа имущества была прервана.</w:t>
      </w:r>
    </w:p>
    <w:p>
      <w:pPr>
        <w:pStyle w:val="Normal"/>
        <w:ind w:firstLine="54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течение одного часа со времени приостановления проведения продажи имущества организатор размещает на электронной площадке информацию о причине приостановления продажи имущества, времени приостановления и возобновления продажи имущества, уведомляет об этом участников, а также направляет указанную информацию продавцу для внесения в протокол об итогах продажи имущества.</w:t>
      </w:r>
    </w:p>
    <w:p>
      <w:pPr>
        <w:pStyle w:val="Normal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ПЕРЕЧЕНЬ ПРИЛОЖЕНИЙ</w:t>
      </w:r>
    </w:p>
    <w:p>
      <w:pPr>
        <w:pStyle w:val="Normal"/>
        <w:spacing w:lineRule="auto" w:line="218"/>
        <w:ind w:left="-567" w:right="-284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BodyTextIndent3"/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t>Приложение № 1. Форма заявки на участие в аукционе в электронной форме.</w:t>
      </w:r>
    </w:p>
    <w:p>
      <w:pPr>
        <w:pStyle w:val="BodyTextIndent3"/>
        <w:spacing w:before="0" w:after="0"/>
        <w:rPr>
          <w:sz w:val="24"/>
          <w:szCs w:val="24"/>
        </w:rPr>
      </w:pPr>
      <w:r>
        <w:rPr>
          <w:bCs/>
          <w:sz w:val="24"/>
          <w:szCs w:val="24"/>
        </w:rPr>
        <w:t xml:space="preserve">Приложение № 2. </w:t>
      </w:r>
      <w:r>
        <w:rPr>
          <w:sz w:val="24"/>
          <w:szCs w:val="24"/>
        </w:rPr>
        <w:t>Проект договора купли-продажи автотранспортного средства.</w:t>
      </w:r>
    </w:p>
    <w:p>
      <w:pPr>
        <w:pStyle w:val="BodyTextIndent3"/>
        <w:spacing w:before="0" w:after="0"/>
        <w:rPr>
          <w:color w:val="000000"/>
        </w:rPr>
      </w:pPr>
      <w:r>
        <w:rPr>
          <w:bCs/>
          <w:color w:val="000000"/>
          <w:sz w:val="24"/>
          <w:szCs w:val="24"/>
        </w:rPr>
        <w:t xml:space="preserve">Приложение № 3. </w:t>
      </w:r>
      <w:r>
        <w:rPr>
          <w:color w:val="000000"/>
          <w:sz w:val="24"/>
          <w:szCs w:val="24"/>
        </w:rPr>
        <w:t>Фотографии.</w:t>
      </w:r>
    </w:p>
    <w:p>
      <w:pPr>
        <w:pStyle w:val="Normal"/>
        <w:ind w:left="4678" w:right="-1" w:hanging="0"/>
        <w:rPr>
          <w:sz w:val="23"/>
          <w:szCs w:val="23"/>
        </w:rPr>
      </w:pPr>
      <w:r>
        <w:rPr>
          <w:sz w:val="23"/>
          <w:szCs w:val="23"/>
        </w:rPr>
      </w:r>
    </w:p>
    <w:p>
      <w:pPr>
        <w:pStyle w:val="Normal"/>
        <w:spacing w:lineRule="auto" w:line="218"/>
        <w:ind w:left="-567" w:right="-284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567" w:right="-284" w:hanging="0"/>
        <w:jc w:val="right"/>
        <w:rPr>
          <w:bCs/>
        </w:rPr>
      </w:pPr>
      <w:r>
        <w:rPr/>
        <w:t>Приложение 1</w:t>
      </w:r>
    </w:p>
    <w:p>
      <w:pPr>
        <w:pStyle w:val="Normal"/>
        <w:ind w:left="-567" w:right="-284" w:hanging="0"/>
        <w:jc w:val="right"/>
        <w:rPr>
          <w:bCs/>
        </w:rPr>
      </w:pPr>
      <w:r>
        <w:rPr>
          <w:bCs/>
        </w:rPr>
        <w:t>к аукционной документации</w:t>
      </w:r>
    </w:p>
    <w:p>
      <w:pPr>
        <w:pStyle w:val="Normal"/>
        <w:spacing w:lineRule="auto" w:line="218"/>
        <w:ind w:left="-567" w:right="-284" w:hanging="0"/>
        <w:jc w:val="right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192"/>
        <w:jc w:val="center"/>
        <w:rPr>
          <w:b/>
          <w:b/>
          <w:lang w:val="ru-RU"/>
        </w:rPr>
      </w:pPr>
      <w:r>
        <w:rPr>
          <w:b/>
          <w:sz w:val="24"/>
          <w:szCs w:val="24"/>
          <w:lang w:val="ru-RU"/>
        </w:rPr>
        <w:t xml:space="preserve">ЗАЯВКА НА УЧАСТИЕ В АУКЦИОНЕ </w:t>
      </w:r>
    </w:p>
    <w:p>
      <w:pPr>
        <w:pStyle w:val="Normal"/>
        <w:spacing w:lineRule="auto" w:line="192"/>
        <w:jc w:val="center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>В ЭЛЕКТРОННОЙ ФОРМЕ</w:t>
      </w:r>
    </w:p>
    <w:p>
      <w:pPr>
        <w:pStyle w:val="Normal"/>
        <w:spacing w:lineRule="auto" w:line="204"/>
        <w:jc w:val="right"/>
        <w:rPr>
          <w:b/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04"/>
        <w:rPr/>
      </w:pPr>
      <w:r>
        <w:rPr/>
      </w:r>
      <w:bookmarkStart w:id="35" w:name="OLE_LINK6"/>
      <w:bookmarkStart w:id="36" w:name="OLE_LINK5"/>
      <w:bookmarkStart w:id="37" w:name="OLE_LINK6"/>
      <w:bookmarkStart w:id="38" w:name="OLE_LINK5"/>
      <w:bookmarkEnd w:id="37"/>
      <w:bookmarkEnd w:id="38"/>
    </w:p>
    <w:p>
      <w:pPr>
        <w:pStyle w:val="Normal"/>
        <w:spacing w:lineRule="auto" w:line="204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Претендент</w:t>
      </w:r>
    </w:p>
    <w:p>
      <w:pPr>
        <w:pStyle w:val="Normal"/>
        <w:spacing w:lineRule="auto" w:line="204"/>
        <w:jc w:val="both"/>
        <w:rPr>
          <w:b/>
          <w:b/>
          <w:bCs/>
          <w:sz w:val="18"/>
          <w:szCs w:val="18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>
      <w:pPr>
        <w:pStyle w:val="Normal"/>
        <w:spacing w:lineRule="auto" w:line="204"/>
        <w:jc w:val="center"/>
        <w:rPr>
          <w:sz w:val="22"/>
          <w:szCs w:val="22"/>
          <w:lang w:val="ru-RU"/>
        </w:rPr>
      </w:pPr>
      <w:r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(</w:t>
      </w:r>
      <w:r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>
        <w:rPr>
          <w:sz w:val="18"/>
          <w:szCs w:val="18"/>
          <w:lang w:val="ru-RU"/>
        </w:rPr>
        <w:t>)</w:t>
      </w:r>
    </w:p>
    <w:p>
      <w:pPr>
        <w:pStyle w:val="Normal"/>
        <w:spacing w:lineRule="auto" w:line="204"/>
        <w:jc w:val="both"/>
        <w:rPr>
          <w:b/>
          <w:b/>
          <w:bCs/>
          <w:sz w:val="20"/>
          <w:lang w:val="ru-RU"/>
        </w:rPr>
      </w:pPr>
      <w:r>
        <w:rPr>
          <w:b/>
          <w:bCs/>
          <w:sz w:val="22"/>
          <w:szCs w:val="22"/>
          <w:lang w:val="ru-RU"/>
        </w:rPr>
        <w:t>действующий на основании</w:t>
      </w:r>
      <w:r>
        <w:rPr>
          <w:b/>
          <w:bCs/>
          <w:sz w:val="20"/>
          <w:vertAlign w:val="superscript"/>
          <w:lang w:val="ru-RU"/>
        </w:rPr>
        <w:t>1</w:t>
      </w:r>
      <w:r>
        <w:rPr>
          <w:sz w:val="16"/>
          <w:szCs w:val="16"/>
          <w:lang w:val="ru-RU"/>
        </w:rPr>
        <w:t>_________________________________________________________________</w:t>
      </w:r>
    </w:p>
    <w:p>
      <w:pPr>
        <w:pStyle w:val="Normal"/>
        <w:jc w:val="center"/>
        <w:rPr>
          <w:b/>
          <w:b/>
          <w:lang w:val="ru-RU"/>
        </w:rPr>
      </w:pPr>
      <w:r>
        <w:rPr>
          <w:sz w:val="20"/>
          <w:lang w:val="ru-RU"/>
        </w:rPr>
        <w:t>(</w:t>
      </w:r>
      <w:r>
        <w:rPr>
          <w:sz w:val="18"/>
          <w:szCs w:val="18"/>
          <w:lang w:val="ru-RU"/>
        </w:rPr>
        <w:t>Устав, Положение и т.д</w:t>
      </w:r>
      <w:r>
        <w:rPr>
          <w:sz w:val="20"/>
          <w:lang w:val="ru-RU"/>
        </w:rPr>
        <w:t>.)</w:t>
      </w:r>
    </w:p>
    <w:tbl>
      <w:tblPr>
        <w:tblW w:w="10107" w:type="dxa"/>
        <w:jc w:val="left"/>
        <w:tblInd w:w="-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0107"/>
      </w:tblGrid>
      <w:tr>
        <w:trPr>
          <w:trHeight w:val="1124" w:hRule="atLeast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sz w:val="20"/>
                <w:lang w:val="ru-RU"/>
              </w:rPr>
            </w:pPr>
            <w:r>
              <w:rPr>
                <w:b/>
                <w:lang w:val="ru-RU"/>
              </w:rPr>
              <w:t>(</w:t>
            </w:r>
            <w:r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>
            <w:pPr>
              <w:pStyle w:val="Normal"/>
              <w:widowControl w:val="false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Rule="auto" w:line="192"/>
              <w:rPr>
                <w:b/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</w:r>
          </w:p>
        </w:tc>
      </w:tr>
      <w:tr>
        <w:trPr>
          <w:trHeight w:val="1024" w:hRule="atLeast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(заполняется юридическим лицом)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>
            <w:pPr>
              <w:pStyle w:val="Normal"/>
              <w:widowControl w:val="false"/>
              <w:spacing w:lineRule="auto" w:line="192"/>
              <w:rPr>
                <w:b/>
                <w:b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>
        <w:trPr>
          <w:trHeight w:val="1179" w:hRule="atLeast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192"/>
              <w:rPr>
                <w:b/>
                <w:b/>
                <w:sz w:val="14"/>
                <w:szCs w:val="14"/>
                <w:lang w:val="ru-RU"/>
              </w:rPr>
            </w:pPr>
            <w:r>
              <w:rPr>
                <w:b/>
                <w:sz w:val="20"/>
                <w:lang w:val="ru-RU"/>
              </w:rPr>
              <w:t>Представитель Претендента</w:t>
            </w:r>
            <w:r>
              <w:rPr>
                <w:b/>
                <w:sz w:val="20"/>
                <w:vertAlign w:val="superscript"/>
                <w:lang w:val="ru-RU"/>
              </w:rPr>
              <w:t>2</w:t>
            </w:r>
            <w:r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>
            <w:pPr>
              <w:pStyle w:val="Normal"/>
              <w:widowControl w:val="false"/>
              <w:spacing w:lineRule="auto" w:line="192"/>
              <w:jc w:val="center"/>
              <w:rPr>
                <w:sz w:val="20"/>
                <w:lang w:val="ru-RU"/>
              </w:rPr>
            </w:pPr>
            <w:r>
              <w:rPr>
                <w:b/>
                <w:sz w:val="14"/>
                <w:szCs w:val="14"/>
                <w:lang w:val="ru-RU"/>
              </w:rPr>
              <w:t>(Ф.И.О.)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>
            <w:pPr>
              <w:pStyle w:val="Normal"/>
              <w:widowControl w:val="false"/>
              <w:spacing w:lineRule="auto" w:line="1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>
            <w:pPr>
              <w:pStyle w:val="Normal"/>
              <w:widowControl w:val="false"/>
              <w:spacing w:lineRule="auto" w:line="192"/>
              <w:rPr>
                <w:lang w:val="ru-RU"/>
              </w:rPr>
            </w:pPr>
            <w:r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>
      <w:pPr>
        <w:pStyle w:val="Normal"/>
        <w:widowControl w:val="false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>
        <w:rPr>
          <w:lang w:val="ru-RU"/>
        </w:rPr>
        <w:tab/>
      </w:r>
      <w:r>
        <w:rPr>
          <w:b/>
          <w:sz w:val="22"/>
          <w:szCs w:val="22"/>
          <w:lang w:val="ru-RU"/>
        </w:rPr>
        <w:t>принял решение об участии в аукционе в электронной форме по продаже Объекта(ов) (лота) аукциона:</w:t>
      </w:r>
    </w:p>
    <w:p>
      <w:pPr>
        <w:pStyle w:val="Normal"/>
        <w:widowControl w:val="false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>
        <w:rPr>
          <w:sz w:val="4"/>
          <w:szCs w:val="4"/>
          <w:lang w:val="ru-RU"/>
        </w:rPr>
      </w:r>
    </w:p>
    <w:tbl>
      <w:tblPr>
        <w:tblW w:w="10107" w:type="dxa"/>
        <w:jc w:val="left"/>
        <w:tblInd w:w="-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0107"/>
      </w:tblGrid>
      <w:tr>
        <w:trPr>
          <w:trHeight w:val="397" w:hRule="atLeast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>
            <w:pPr>
              <w:pStyle w:val="Normal"/>
              <w:widowControl w:val="false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Наименование Объекта(ов) (лота) аукциона ………………………………………………………...……...……...</w:t>
            </w:r>
          </w:p>
          <w:p>
            <w:pPr>
              <w:pStyle w:val="Normal"/>
              <w:widowControl w:val="false"/>
              <w:jc w:val="both"/>
              <w:rPr>
                <w:b/>
                <w:b/>
                <w:lang w:val="ru-RU"/>
              </w:rPr>
            </w:pPr>
            <w:r>
              <w:rPr>
                <w:sz w:val="20"/>
                <w:lang w:val="ru-RU"/>
              </w:rPr>
              <w:t>Адрес (местонахождение) Объекта(ов) (лота)</w:t>
            </w:r>
            <w:r>
              <w:rPr>
                <w:sz w:val="19"/>
                <w:szCs w:val="19"/>
                <w:lang w:val="ru-RU"/>
              </w:rPr>
              <w:t xml:space="preserve"> аукциона </w:t>
            </w:r>
            <w:r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>
      <w:pPr>
        <w:pStyle w:val="Normal"/>
        <w:widowControl w:val="false"/>
        <w:spacing w:before="1" w:after="1"/>
        <w:jc w:val="both"/>
        <w:rPr>
          <w:b/>
          <w:b/>
          <w:sz w:val="20"/>
          <w:lang w:val="ru-RU"/>
        </w:rPr>
      </w:pPr>
      <w:r>
        <w:rPr>
          <w:b/>
          <w:sz w:val="20"/>
          <w:lang w:val="ru-RU"/>
        </w:rPr>
      </w:r>
    </w:p>
    <w:p>
      <w:pPr>
        <w:pStyle w:val="Normal"/>
        <w:widowControl w:val="false"/>
        <w:spacing w:before="1" w:after="1"/>
        <w:jc w:val="both"/>
        <w:rPr>
          <w:b/>
          <w:b/>
          <w:sz w:val="20"/>
          <w:lang w:val="ru-RU"/>
        </w:rPr>
      </w:pPr>
      <w:r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>
        <w:rPr>
          <w:sz w:val="20"/>
          <w:lang w:val="ru-RU"/>
        </w:rPr>
        <w:t xml:space="preserve">__________________________________________________(сумма прописью), </w:t>
      </w:r>
    </w:p>
    <w:p>
      <w:pPr>
        <w:pStyle w:val="Normal"/>
        <w:widowControl w:val="false"/>
        <w:spacing w:before="1" w:after="1"/>
        <w:jc w:val="both"/>
        <w:rPr>
          <w:b/>
          <w:b/>
          <w:sz w:val="20"/>
          <w:lang w:val="ru-RU"/>
        </w:rPr>
      </w:pPr>
      <w:r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>
      <w:pPr>
        <w:pStyle w:val="Normal"/>
        <w:widowControl w:val="false"/>
        <w:spacing w:before="1" w:after="1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</w:rPr>
      </w:pPr>
      <w:r>
        <w:rPr>
          <w:sz w:val="19"/>
          <w:szCs w:val="19"/>
          <w:lang w:val="ru-RU"/>
        </w:rPr>
        <w:t>1.      Претендент обязуется</w:t>
      </w:r>
      <w:r>
        <w:rPr>
          <w:sz w:val="19"/>
          <w:szCs w:val="19"/>
        </w:rPr>
        <w:t>:</w:t>
      </w:r>
    </w:p>
    <w:p>
      <w:pPr>
        <w:pStyle w:val="Normal"/>
        <w:numPr>
          <w:ilvl w:val="1"/>
          <w:numId w:val="2"/>
        </w:numPr>
        <w:suppressAutoHyphens w:val="true"/>
        <w:ind w:left="357" w:hanging="36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1.1    Соблюдать условия и порядок проведения аукциона, содержащиеся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>.</w:t>
      </w:r>
    </w:p>
    <w:p>
      <w:pPr>
        <w:pStyle w:val="Normal"/>
        <w:numPr>
          <w:ilvl w:val="1"/>
          <w:numId w:val="2"/>
        </w:numPr>
        <w:suppressAutoHyphens w:val="true"/>
        <w:ind w:left="357" w:hanging="360"/>
        <w:jc w:val="both"/>
        <w:rPr>
          <w:sz w:val="20"/>
          <w:lang w:val="ru-RU"/>
        </w:rPr>
      </w:pPr>
      <w:r>
        <w:rPr>
          <w:sz w:val="19"/>
          <w:szCs w:val="19"/>
          <w:lang w:val="ru-RU"/>
        </w:rPr>
        <w:t xml:space="preserve">1.2   В случае признания Победителем аукциона заключить договор купли-продажи с Продавцом в соответствии с порядком,  сроками и требованиями, установленными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 xml:space="preserve"> и договоре купли-продажи и </w:t>
      </w:r>
      <w:r>
        <w:rPr>
          <w:szCs w:val="24"/>
          <w:lang w:val="ru-RU"/>
        </w:rPr>
        <w:t xml:space="preserve"> </w:t>
      </w:r>
      <w:r>
        <w:rPr>
          <w:sz w:val="20"/>
          <w:lang w:val="ru-RU"/>
        </w:rPr>
        <w:t xml:space="preserve">оплатить стоимость имущества по цене, определенной по итогам аукциона в срок, указанный в информационном сообщении о проведении аукциона; 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2.     Задаток Победителя аукциона засчитывается в счет оплаты приобретаемого Объекта(ов) (лота) аукциона. 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3,   Претенденту понятны все требования и положения </w:t>
      </w:r>
      <w:r>
        <w:rPr>
          <w:sz w:val="20"/>
          <w:lang w:val="ru-RU"/>
        </w:rPr>
        <w:t>Информационного сообщения</w:t>
      </w:r>
      <w:r>
        <w:rPr>
          <w:sz w:val="19"/>
          <w:szCs w:val="19"/>
          <w:lang w:val="ru-RU"/>
        </w:rPr>
        <w:t>. Претенденту известно фактическое состояние и технические характеристики Объекта(ов) (лота) (п.1.)</w:t>
      </w:r>
      <w:r>
        <w:rPr>
          <w:b/>
          <w:sz w:val="19"/>
          <w:szCs w:val="19"/>
          <w:lang w:val="ru-RU"/>
        </w:rPr>
        <w:t xml:space="preserve"> и он не имеет претензий к ним.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4.   Претендент извещен о том, что он вправе отозвать Заявку в порядке и в сроки, установленные в </w:t>
      </w:r>
      <w:r>
        <w:rPr>
          <w:sz w:val="20"/>
          <w:lang w:val="ru-RU"/>
        </w:rPr>
        <w:t>Информационном сообщении</w:t>
      </w:r>
      <w:r>
        <w:rPr>
          <w:sz w:val="19"/>
          <w:szCs w:val="19"/>
          <w:lang w:val="ru-RU"/>
        </w:rPr>
        <w:t>.</w:t>
      </w:r>
    </w:p>
    <w:p>
      <w:pPr>
        <w:pStyle w:val="ListParagraph"/>
        <w:numPr>
          <w:ilvl w:val="0"/>
          <w:numId w:val="0"/>
        </w:numPr>
        <w:ind w:lef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19"/>
          <w:szCs w:val="19"/>
          <w:lang w:val="ru-RU"/>
        </w:rPr>
        <w:t>5.   Задаток подлежит перечислению Претендентом на счет Оператора электронной площадки торгов после заключения договора о задатке (договора присоединения) и перечисляется непосредственно Претендентом.</w:t>
      </w:r>
      <w:r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 w:val="19"/>
          <w:szCs w:val="19"/>
          <w:lang w:val="ru-RU"/>
        </w:rPr>
        <w:t>Исполнение обязанности по внесению суммы задатка третьими лицами не допускается.  Информационное сообщение о проведении продажи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6. Ответственность за достоверность представленных документов и информации несет Претендент. 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 xml:space="preserve">7.  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Объекта(ов) (лота) аукциона в результате осмотра, который осуществляется по адресу местонахождения Объекта(ов) (лота)аукциона. </w:t>
      </w:r>
    </w:p>
    <w:p>
      <w:pPr>
        <w:pStyle w:val="Normal"/>
        <w:numPr>
          <w:ilvl w:val="0"/>
          <w:numId w:val="0"/>
        </w:numPr>
        <w:suppressAutoHyphens w:val="true"/>
        <w:ind w:left="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8.  Претендент осведомлен и согласен с тем, что Уполномоченный орган, Организатор и Продавец, оператор электронной площадки 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Объекта(ов) (лота)аукциона, а также приостановлением организации и проведения аукциона.</w:t>
      </w:r>
    </w:p>
    <w:p>
      <w:pPr>
        <w:pStyle w:val="Normal"/>
        <w:numPr>
          <w:ilvl w:val="0"/>
          <w:numId w:val="0"/>
        </w:numPr>
        <w:ind w:left="0" w:hanging="0"/>
        <w:jc w:val="both"/>
        <w:rPr>
          <w:b/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</w:r>
    </w:p>
    <w:p>
      <w:pPr>
        <w:pStyle w:val="Normal"/>
        <w:numPr>
          <w:ilvl w:val="0"/>
          <w:numId w:val="0"/>
        </w:numPr>
        <w:ind w:left="360" w:hanging="0"/>
        <w:jc w:val="both"/>
        <w:rPr>
          <w:sz w:val="19"/>
          <w:szCs w:val="19"/>
          <w:lang w:val="ru-RU"/>
        </w:rPr>
      </w:pPr>
      <w:r>
        <w:rPr>
          <w:sz w:val="19"/>
          <w:szCs w:val="19"/>
          <w:lang w:val="ru-RU"/>
        </w:rPr>
        <w:t>___________________________________________________</w:t>
      </w:r>
    </w:p>
    <w:p>
      <w:pPr>
        <w:pStyle w:val="Normal"/>
        <w:numPr>
          <w:ilvl w:val="0"/>
          <w:numId w:val="0"/>
        </w:numPr>
        <w:ind w:left="360" w:hanging="0"/>
        <w:jc w:val="both"/>
        <w:rPr>
          <w:sz w:val="19"/>
          <w:szCs w:val="19"/>
          <w:lang w:val="ru-RU"/>
        </w:rPr>
      </w:pPr>
      <w:r>
        <w:rPr>
          <w:b/>
          <w:sz w:val="12"/>
          <w:szCs w:val="12"/>
          <w:lang w:val="ru-RU"/>
        </w:rPr>
        <w:t>1</w:t>
      </w:r>
      <w:r>
        <w:rPr>
          <w:sz w:val="16"/>
          <w:szCs w:val="16"/>
          <w:lang w:val="ru-RU"/>
        </w:rPr>
        <w:t xml:space="preserve"> Заполняется при подаче Заявки </w:t>
      </w:r>
      <w:r>
        <w:rPr>
          <w:bCs/>
          <w:sz w:val="16"/>
          <w:szCs w:val="16"/>
          <w:lang w:val="ru-RU"/>
        </w:rPr>
        <w:t>юридическим лицом</w:t>
      </w:r>
    </w:p>
    <w:p>
      <w:pPr>
        <w:pStyle w:val="Normal"/>
        <w:numPr>
          <w:ilvl w:val="0"/>
          <w:numId w:val="0"/>
        </w:numPr>
        <w:ind w:left="360" w:hanging="0"/>
        <w:jc w:val="both"/>
        <w:rPr>
          <w:sz w:val="16"/>
          <w:szCs w:val="16"/>
          <w:lang w:val="ru-RU"/>
        </w:rPr>
      </w:pPr>
      <w:r>
        <w:rPr>
          <w:b/>
          <w:sz w:val="12"/>
          <w:szCs w:val="12"/>
          <w:lang w:val="ru-RU"/>
        </w:rPr>
        <w:t>2</w:t>
      </w:r>
      <w:r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>
      <w:pPr>
        <w:pStyle w:val="Normal"/>
        <w:numPr>
          <w:ilvl w:val="0"/>
          <w:numId w:val="0"/>
        </w:numPr>
        <w:ind w:left="0" w:hanging="0"/>
        <w:jc w:val="both"/>
        <w:rPr>
          <w:b/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</w:r>
    </w:p>
    <w:p>
      <w:pPr>
        <w:pStyle w:val="Normal"/>
        <w:numPr>
          <w:ilvl w:val="0"/>
          <w:numId w:val="0"/>
        </w:numPr>
        <w:ind w:left="0" w:hanging="0"/>
        <w:jc w:val="both"/>
        <w:rPr>
          <w:b/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</w:r>
    </w:p>
    <w:p>
      <w:pPr>
        <w:pStyle w:val="ListParagraph"/>
        <w:numPr>
          <w:ilvl w:val="0"/>
          <w:numId w:val="0"/>
        </w:numPr>
        <w:suppressAutoHyphens w:val="true"/>
        <w:ind w:left="0" w:hanging="0"/>
        <w:jc w:val="both"/>
        <w:rPr>
          <w:b/>
          <w:b/>
          <w:sz w:val="19"/>
          <w:szCs w:val="19"/>
          <w:lang w:val="ru-RU"/>
        </w:rPr>
      </w:pPr>
      <w:r>
        <w:rPr>
          <w:rFonts w:ascii="Times New Roman" w:hAnsi="Times New Roman"/>
          <w:sz w:val="19"/>
          <w:szCs w:val="19"/>
          <w:lang w:val="ru-RU"/>
        </w:rPr>
        <w:t>9.  В соответствии с Федеральным законом от 27.07.2006 № 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>
      <w:pPr>
        <w:pStyle w:val="ListParagraph"/>
        <w:ind w:left="360" w:hanging="0"/>
        <w:jc w:val="both"/>
        <w:rPr>
          <w:b/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</w:r>
    </w:p>
    <w:p>
      <w:pPr>
        <w:pStyle w:val="Normal"/>
        <w:jc w:val="both"/>
        <w:rPr>
          <w:b/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  <w:t>Платежные реквизиты Претендента:</w:t>
      </w:r>
    </w:p>
    <w:p>
      <w:pPr>
        <w:pStyle w:val="Normal"/>
        <w:jc w:val="both"/>
        <w:rPr>
          <w:b/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</w:r>
    </w:p>
    <w:p>
      <w:pPr>
        <w:pStyle w:val="Normal"/>
        <w:jc w:val="both"/>
        <w:rPr>
          <w:b/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</w:r>
    </w:p>
    <w:p>
      <w:pPr>
        <w:pStyle w:val="Normal"/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</w:r>
    </w:p>
    <w:p>
      <w:pPr>
        <w:pStyle w:val="Normal"/>
        <w:jc w:val="both"/>
        <w:rPr>
          <w:sz w:val="20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>
      <w:pPr>
        <w:pStyle w:val="Normal"/>
        <w:jc w:val="center"/>
        <w:rPr>
          <w:b/>
          <w:b/>
          <w:bCs/>
          <w:sz w:val="20"/>
          <w:lang w:val="ru-RU"/>
        </w:rPr>
      </w:pPr>
      <w:r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jc w:val="left"/>
        <w:tblInd w:w="-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032"/>
        <w:gridCol w:w="685"/>
        <w:gridCol w:w="692"/>
        <w:gridCol w:w="688"/>
        <w:gridCol w:w="688"/>
        <w:gridCol w:w="688"/>
        <w:gridCol w:w="689"/>
        <w:gridCol w:w="688"/>
        <w:gridCol w:w="688"/>
        <w:gridCol w:w="708"/>
        <w:gridCol w:w="669"/>
        <w:gridCol w:w="688"/>
        <w:gridCol w:w="503"/>
      </w:tblGrid>
      <w:tr>
        <w:trPr>
          <w:trHeight w:val="187" w:hRule="atLeast"/>
        </w:trPr>
        <w:tc>
          <w:tcPr>
            <w:tcW w:w="2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18"/>
                <w:szCs w:val="18"/>
              </w:rPr>
            </w:pPr>
            <w:r>
              <w:rPr>
                <w:sz w:val="20"/>
              </w:rPr>
              <w:t>ИНН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7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/>
        <w:tc>
          <w:tcPr>
            <w:tcW w:w="2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18"/>
                <w:szCs w:val="18"/>
              </w:rPr>
            </w:pPr>
            <w:r>
              <w:rPr>
                <w:sz w:val="20"/>
              </w:rPr>
              <w:t>КПП</w:t>
            </w:r>
            <w:r>
              <w:rPr>
                <w:sz w:val="20"/>
                <w:vertAlign w:val="superscript"/>
                <w:lang w:val="ru-RU"/>
              </w:rPr>
              <w:t>4</w:t>
            </w:r>
            <w:r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7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6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68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5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</w:tbl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sz w:val="20"/>
          <w:lang w:val="ru-RU"/>
        </w:rPr>
      </w:pPr>
      <w:r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>
      <w:pPr>
        <w:pStyle w:val="Normal"/>
        <w:jc w:val="center"/>
        <w:rPr>
          <w:b/>
          <w:b/>
          <w:bCs/>
          <w:sz w:val="6"/>
          <w:szCs w:val="6"/>
          <w:lang w:val="ru-RU"/>
        </w:rPr>
      </w:pPr>
      <w:r>
        <w:rPr>
          <w:sz w:val="20"/>
          <w:lang w:val="ru-RU"/>
        </w:rPr>
        <w:t xml:space="preserve">(Наименование Банка в котором у </w:t>
      </w:r>
      <w:r>
        <w:rPr>
          <w:sz w:val="19"/>
          <w:szCs w:val="19"/>
          <w:lang w:val="ru-RU"/>
        </w:rPr>
        <w:t xml:space="preserve">Претендента </w:t>
      </w:r>
      <w:r>
        <w:rPr>
          <w:sz w:val="20"/>
          <w:lang w:val="ru-RU"/>
        </w:rPr>
        <w:t>открыт счет; название города, где находится банк</w:t>
      </w:r>
      <w:r>
        <w:rPr>
          <w:sz w:val="22"/>
          <w:szCs w:val="22"/>
          <w:lang w:val="ru-RU"/>
        </w:rPr>
        <w:t>)</w:t>
      </w:r>
    </w:p>
    <w:p>
      <w:pPr>
        <w:pStyle w:val="Normal"/>
        <w:jc w:val="both"/>
        <w:rPr>
          <w:sz w:val="6"/>
          <w:szCs w:val="6"/>
          <w:lang w:val="ru-RU"/>
        </w:rPr>
      </w:pPr>
      <w:r>
        <w:rPr>
          <w:sz w:val="6"/>
          <w:szCs w:val="6"/>
          <w:lang w:val="ru-RU"/>
        </w:rPr>
      </w:r>
    </w:p>
    <w:tbl>
      <w:tblPr>
        <w:tblW w:w="10582" w:type="dxa"/>
        <w:jc w:val="left"/>
        <w:tblInd w:w="-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35"/>
        <w:gridCol w:w="211"/>
        <w:gridCol w:w="229"/>
        <w:gridCol w:w="220"/>
        <w:gridCol w:w="219"/>
        <w:gridCol w:w="222"/>
        <w:gridCol w:w="218"/>
        <w:gridCol w:w="237"/>
        <w:gridCol w:w="203"/>
        <w:gridCol w:w="237"/>
        <w:gridCol w:w="203"/>
        <w:gridCol w:w="254"/>
        <w:gridCol w:w="201"/>
        <w:gridCol w:w="249"/>
        <w:gridCol w:w="200"/>
        <w:gridCol w:w="250"/>
        <w:gridCol w:w="191"/>
        <w:gridCol w:w="253"/>
        <w:gridCol w:w="225"/>
        <w:gridCol w:w="227"/>
        <w:gridCol w:w="250"/>
        <w:gridCol w:w="196"/>
        <w:gridCol w:w="450"/>
        <w:gridCol w:w="450"/>
        <w:gridCol w:w="450"/>
        <w:gridCol w:w="444"/>
        <w:gridCol w:w="453"/>
        <w:gridCol w:w="494"/>
        <w:gridCol w:w="448"/>
        <w:gridCol w:w="450"/>
        <w:gridCol w:w="446"/>
        <w:gridCol w:w="145"/>
        <w:gridCol w:w="95"/>
        <w:gridCol w:w="1"/>
        <w:gridCol w:w="322"/>
      </w:tblGrid>
      <w:tr>
        <w:trPr>
          <w:trHeight w:val="224" w:hRule="atLeast"/>
        </w:trPr>
        <w:tc>
          <w:tcPr>
            <w:tcW w:w="1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00" w:leader="none"/>
              </w:tabs>
              <w:jc w:val="both"/>
              <w:rPr>
                <w:sz w:val="18"/>
                <w:szCs w:val="18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9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23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39" w:hRule="atLeast"/>
        </w:trPr>
        <w:tc>
          <w:tcPr>
            <w:tcW w:w="1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900" w:leader="none"/>
              </w:tabs>
              <w:jc w:val="both"/>
              <w:rPr>
                <w:sz w:val="18"/>
                <w:szCs w:val="18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9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2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323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4" w:hRule="atLeast"/>
        </w:trPr>
        <w:tc>
          <w:tcPr>
            <w:tcW w:w="123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844" w:type="dxa"/>
            <w:gridSpan w:val="14"/>
            <w:tcBorders>
              <w:left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  <w:tr>
        <w:trPr>
          <w:trHeight w:val="224" w:hRule="atLeast"/>
        </w:trPr>
        <w:tc>
          <w:tcPr>
            <w:tcW w:w="123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903" w:type="dxa"/>
            <w:gridSpan w:val="13"/>
            <w:tcBorders>
              <w:left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</w:r>
          </w:p>
        </w:tc>
        <w:tc>
          <w:tcPr>
            <w:tcW w:w="9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22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24" w:hRule="atLeast"/>
        </w:trPr>
        <w:tc>
          <w:tcPr>
            <w:tcW w:w="123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0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5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78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  <w:tc>
          <w:tcPr>
            <w:tcW w:w="4903" w:type="dxa"/>
            <w:gridSpan w:val="13"/>
            <w:tcBorders>
              <w:left w:val="thickThinLargeGap" w:sz="6" w:space="0" w:color="C0C0C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</w:r>
          </w:p>
        </w:tc>
        <w:tc>
          <w:tcPr>
            <w:tcW w:w="9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22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lang w:val="ru-RU"/>
        </w:rPr>
      </w:pPr>
      <w:r>
        <w:rPr>
          <w:b/>
          <w:lang w:val="ru-RU"/>
        </w:rPr>
      </w:r>
    </w:p>
    <w:p>
      <w:pPr>
        <w:pStyle w:val="Normal"/>
        <w:jc w:val="both"/>
        <w:rPr>
          <w:b/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</w:r>
    </w:p>
    <w:p>
      <w:pPr>
        <w:pStyle w:val="Normal"/>
        <w:jc w:val="both"/>
        <w:rPr>
          <w:b w:val="false"/>
          <w:b w:val="false"/>
          <w:bCs w:val="false"/>
          <w:sz w:val="16"/>
          <w:szCs w:val="16"/>
        </w:rPr>
      </w:pPr>
      <w:r>
        <w:rPr>
          <w:b w:val="false"/>
          <w:bCs w:val="false"/>
          <w:sz w:val="16"/>
          <w:szCs w:val="16"/>
          <w:lang w:val="ru-RU"/>
        </w:rPr>
        <w:t xml:space="preserve">3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>
      <w:pPr>
        <w:pStyle w:val="Normal"/>
        <w:jc w:val="both"/>
        <w:rPr>
          <w:b w:val="false"/>
          <w:b w:val="false"/>
          <w:bCs w:val="false"/>
          <w:sz w:val="16"/>
          <w:szCs w:val="16"/>
        </w:rPr>
      </w:pPr>
      <w:r>
        <w:rPr>
          <w:b w:val="false"/>
          <w:bCs w:val="false"/>
          <w:sz w:val="16"/>
          <w:szCs w:val="16"/>
          <w:lang w:val="ru-RU"/>
        </w:rPr>
        <w:t>4  КПП в отношении юридических лиц и индивидуальных предпринимателей</w:t>
      </w:r>
    </w:p>
    <w:p>
      <w:pPr>
        <w:pStyle w:val="Normal"/>
        <w:ind w:left="-567" w:right="-284" w:hanging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ind w:left="5812" w:firstLine="142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5783" w:right="-283" w:firstLine="170"/>
        <w:jc w:val="right"/>
        <w:rPr>
          <w:bCs/>
        </w:rPr>
      </w:pPr>
      <w:r>
        <w:rPr>
          <w:bCs/>
        </w:rPr>
        <w:t xml:space="preserve">   </w:t>
      </w:r>
    </w:p>
    <w:p>
      <w:pPr>
        <w:pStyle w:val="Normal"/>
        <w:widowControl w:val="false"/>
        <w:suppressAutoHyphens w:val="true"/>
        <w:bidi w:val="0"/>
        <w:spacing w:before="0" w:after="0"/>
        <w:ind w:left="5783" w:right="-283" w:firstLine="170"/>
        <w:jc w:val="right"/>
        <w:rPr>
          <w:bCs/>
        </w:rPr>
      </w:pPr>
      <w:r>
        <w:rPr>
          <w:bCs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5783" w:right="-283" w:firstLine="170"/>
        <w:jc w:val="right"/>
        <w:rPr>
          <w:bCs/>
        </w:rPr>
      </w:pPr>
      <w:r>
        <w:rPr>
          <w:bCs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5783" w:right="-283" w:firstLine="170"/>
        <w:jc w:val="right"/>
        <w:rPr>
          <w:bCs/>
        </w:rPr>
      </w:pPr>
      <w:r>
        <w:rPr>
          <w:bCs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5783" w:right="-283" w:firstLine="170"/>
        <w:jc w:val="right"/>
        <w:rPr>
          <w:bCs/>
        </w:rPr>
      </w:pPr>
      <w:r>
        <w:rPr>
          <w:bCs/>
        </w:rPr>
        <w:t xml:space="preserve">Приложение 2 </w:t>
      </w:r>
    </w:p>
    <w:p>
      <w:pPr>
        <w:pStyle w:val="Normal"/>
        <w:ind w:left="-567" w:right="-284" w:hanging="0"/>
        <w:jc w:val="right"/>
        <w:rPr>
          <w:bCs/>
        </w:rPr>
      </w:pPr>
      <w:r>
        <w:rPr>
          <w:bCs/>
        </w:rPr>
        <w:t>к аукционной документации</w:t>
      </w:r>
    </w:p>
    <w:p>
      <w:pPr>
        <w:pStyle w:val="Normal"/>
        <w:ind w:left="-567" w:right="-284" w:hanging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ПРОЕКТ</w:t>
      </w:r>
    </w:p>
    <w:p>
      <w:pPr>
        <w:pStyle w:val="Normal"/>
        <w:shd w:val="clear" w:color="auto" w:fill="FFFFFF"/>
        <w:ind w:left="5" w:hanging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ДОГОВОР №___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купли-продажи автотранспортного средства</w:t>
      </w:r>
    </w:p>
    <w:p>
      <w:pPr>
        <w:pStyle w:val="Normal"/>
        <w:shd w:val="clear" w:color="auto" w:fill="FFFFFF"/>
        <w:ind w:left="5" w:hanging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shd w:val="clear" w:color="auto" w:fill="FFFFFF"/>
        <w:tabs>
          <w:tab w:val="clear" w:pos="720"/>
          <w:tab w:val="left" w:pos="490" w:leader="none"/>
        </w:tabs>
        <w:spacing w:before="14" w:after="0"/>
        <w:ind w:right="5" w:hanging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пгт.Погар                                                                                                    «___»___________2021  г.</w:t>
      </w:r>
    </w:p>
    <w:p>
      <w:pPr>
        <w:pStyle w:val="Normal"/>
        <w:shd w:val="clear" w:color="auto" w:fill="FFFFFF"/>
        <w:tabs>
          <w:tab w:val="clear" w:pos="720"/>
          <w:tab w:val="left" w:pos="490" w:leader="none"/>
        </w:tabs>
        <w:spacing w:before="14" w:after="0"/>
        <w:ind w:right="5" w:hanging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-60" w:leader="none"/>
        </w:tabs>
        <w:suppressAutoHyphens w:val="true"/>
        <w:bidi w:val="0"/>
        <w:spacing w:before="0" w:after="0"/>
        <w:ind w:left="-57" w:right="0" w:hanging="737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</w:t>
      </w:r>
      <w:r>
        <w:rPr>
          <w:bCs/>
          <w:color w:val="000000"/>
          <w:sz w:val="24"/>
          <w:szCs w:val="24"/>
        </w:rPr>
        <w:t xml:space="preserve">Муниципальное образование Погарский муниципальный район Брянской области, в лице главы администрации Погарского района Брянской области С. И. Цыганок, действующий на основании Устава, именуемый в дальнейшем </w:t>
      </w:r>
      <w:r>
        <w:rPr>
          <w:b/>
          <w:bCs/>
          <w:color w:val="000000"/>
          <w:sz w:val="24"/>
          <w:szCs w:val="24"/>
        </w:rPr>
        <w:t xml:space="preserve">«Продавец» </w:t>
      </w:r>
      <w:r>
        <w:rPr>
          <w:color w:val="000000"/>
          <w:sz w:val="24"/>
          <w:szCs w:val="24"/>
        </w:rPr>
        <w:t>с одной стороны</w:t>
      </w:r>
      <w:r>
        <w:rPr>
          <w:b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и </w:t>
      </w:r>
      <w:r>
        <w:rPr>
          <w:b/>
          <w:bCs/>
          <w:color w:val="000000"/>
          <w:sz w:val="24"/>
          <w:szCs w:val="24"/>
        </w:rPr>
        <w:t>«Покупатель» __________________________________________</w:t>
      </w:r>
      <w:r>
        <w:rPr>
          <w:color w:val="000000"/>
          <w:sz w:val="24"/>
          <w:szCs w:val="24"/>
        </w:rPr>
        <w:t xml:space="preserve">, действующий на основании _______________________________________________, с другой стороны, на основании протокола о результатах аукциона № ____ от «___»__________2021г., </w:t>
      </w:r>
      <w:r>
        <w:rPr>
          <w:color w:val="000000"/>
          <w:spacing w:val="-2"/>
          <w:sz w:val="24"/>
          <w:szCs w:val="24"/>
        </w:rPr>
        <w:t>заключили настоящий договор о нижеследующем: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254" w:after="0"/>
        <w:ind w:left="-57" w:right="0" w:firstLine="567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1. Предмет договора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widowControl w:val="false"/>
        <w:suppressAutoHyphens w:val="true"/>
        <w:bidi w:val="0"/>
        <w:spacing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pacing w:val="-1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1.1.</w:t>
      </w:r>
      <w:r>
        <w:rPr>
          <w:sz w:val="24"/>
          <w:szCs w:val="24"/>
        </w:rPr>
        <w:t xml:space="preserve"> Предметом договора является приватизация – продажа </w:t>
      </w:r>
      <w:r>
        <w:rPr>
          <w:b/>
          <w:bCs/>
          <w:sz w:val="24"/>
          <w:szCs w:val="24"/>
        </w:rPr>
        <w:t>Продавцом Покупателю</w:t>
      </w:r>
      <w:r>
        <w:rPr>
          <w:sz w:val="24"/>
          <w:szCs w:val="24"/>
        </w:rPr>
        <w:t xml:space="preserve"> автотранспортного средства (далее ТС) – </w:t>
      </w:r>
      <w:r>
        <w:rPr>
          <w:b w:val="false"/>
          <w:bCs w:val="false"/>
          <w:sz w:val="24"/>
          <w:szCs w:val="24"/>
        </w:rPr>
        <w:t xml:space="preserve">автофургон </w:t>
      </w:r>
      <w:r>
        <w:rPr>
          <w:b w:val="false"/>
          <w:bCs w:val="false"/>
          <w:color w:val="000000"/>
          <w:sz w:val="24"/>
          <w:szCs w:val="24"/>
        </w:rPr>
        <w:t xml:space="preserve">ГАЗ 172413, 2013 г.в., </w:t>
      </w:r>
      <w:r>
        <w:rPr>
          <w:b w:val="false"/>
          <w:bCs w:val="false"/>
          <w:color w:val="000000"/>
          <w:sz w:val="24"/>
          <w:szCs w:val="24"/>
          <w:lang w:val="en-US"/>
        </w:rPr>
        <w:t>VIN</w:t>
      </w:r>
      <w:r>
        <w:rPr>
          <w:b w:val="false"/>
          <w:bCs w:val="false"/>
          <w:color w:val="000000"/>
          <w:sz w:val="24"/>
          <w:szCs w:val="24"/>
        </w:rPr>
        <w:t xml:space="preserve"> – Х96172413</w:t>
      </w:r>
      <w:r>
        <w:rPr>
          <w:b w:val="false"/>
          <w:bCs w:val="false"/>
          <w:color w:val="000000"/>
          <w:sz w:val="24"/>
          <w:szCs w:val="24"/>
          <w:lang w:val="en-US"/>
        </w:rPr>
        <w:t>D</w:t>
      </w:r>
      <w:r>
        <w:rPr>
          <w:b w:val="false"/>
          <w:bCs w:val="false"/>
          <w:color w:val="000000"/>
          <w:sz w:val="24"/>
          <w:szCs w:val="24"/>
        </w:rPr>
        <w:t>0004693, категория - В, модель, № двигателя - *421640*</w:t>
      </w:r>
      <w:r>
        <w:rPr>
          <w:b w:val="false"/>
          <w:bCs w:val="false"/>
          <w:color w:val="000000"/>
          <w:sz w:val="24"/>
          <w:szCs w:val="24"/>
          <w:lang w:val="en-US"/>
        </w:rPr>
        <w:t>D</w:t>
      </w:r>
      <w:r>
        <w:rPr>
          <w:b w:val="false"/>
          <w:bCs w:val="false"/>
          <w:color w:val="000000"/>
          <w:sz w:val="24"/>
          <w:szCs w:val="24"/>
        </w:rPr>
        <w:t>0406797*, шасси (рама) - отсутствует, кузов – 330200</w:t>
      </w:r>
      <w:r>
        <w:rPr>
          <w:b w:val="false"/>
          <w:bCs w:val="false"/>
          <w:color w:val="000000"/>
          <w:sz w:val="24"/>
          <w:szCs w:val="24"/>
          <w:lang w:val="en-US"/>
        </w:rPr>
        <w:t>D</w:t>
      </w:r>
      <w:r>
        <w:rPr>
          <w:b w:val="false"/>
          <w:bCs w:val="false"/>
          <w:color w:val="000000"/>
          <w:sz w:val="24"/>
          <w:szCs w:val="24"/>
        </w:rPr>
        <w:t>0727941,  цвет – белый, ПТС 52 НС 044393, регистрационный знак М 266 РВ 32</w:t>
      </w:r>
    </w:p>
    <w:p>
      <w:pPr>
        <w:pStyle w:val="Normal"/>
        <w:widowControl w:val="false"/>
        <w:suppressAutoHyphens w:val="true"/>
        <w:bidi w:val="0"/>
        <w:spacing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1.2. ТС принадлежит </w:t>
      </w:r>
      <w:r>
        <w:rPr>
          <w:b/>
          <w:bCs/>
          <w:sz w:val="24"/>
          <w:szCs w:val="24"/>
        </w:rPr>
        <w:t>Продавцу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на праве собственности, что подтверждается паспортом транспортного средства 52 НС 044393, выданным 07.05.2013</w:t>
      </w:r>
    </w:p>
    <w:p>
      <w:pPr>
        <w:pStyle w:val="Normal"/>
        <w:shd w:val="clear" w:color="auto" w:fill="FFFFFF"/>
        <w:tabs>
          <w:tab w:val="clear" w:pos="720"/>
          <w:tab w:val="left" w:pos="446" w:leader="none"/>
          <w:tab w:val="left" w:pos="7752" w:leader="hyphen"/>
        </w:tabs>
        <w:ind w:left="-57" w:right="0" w:firstLine="567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-57" w:right="0" w:firstLine="567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2. Цена продажи и порядок расчетов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shd w:val="clear" w:color="auto" w:fill="FFFFFF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2.1. </w:t>
      </w:r>
      <w:r>
        <w:rPr>
          <w:color w:val="000000"/>
          <w:sz w:val="24"/>
          <w:szCs w:val="24"/>
        </w:rPr>
        <w:t>Начальная цена ТС определена в соответствии с Федеральным законом от 29.07.1998г. №135-Ф3 «Об оценочной деятельности в РФ», на основании отчета об оценке № Д-0907-21/87 от 13.07.2021г. в размере 372 880 (Триста семьдесят две тысячи восемьсот восемьдесят) руб. (без учета НДС) и установлена по результатам аукциона 24.12.2021 г.</w:t>
      </w:r>
      <w:r>
        <w:rPr>
          <w:color w:val="FF33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размере ________ (_____________________________________________________) руб., как окончательная.</w:t>
      </w:r>
    </w:p>
    <w:p>
      <w:pPr>
        <w:pStyle w:val="Normal"/>
        <w:shd w:val="clear" w:color="auto" w:fill="FFFFFF"/>
        <w:ind w:left="-57" w:right="0" w:firstLine="567"/>
        <w:jc w:val="both"/>
        <w:rPr>
          <w:rFonts w:ascii="Times New Roman" w:hAnsi="Times New Roman"/>
        </w:rPr>
      </w:pPr>
      <w:r>
        <w:rPr>
          <w:color w:val="000000"/>
          <w:sz w:val="24"/>
          <w:szCs w:val="24"/>
        </w:rPr>
        <w:t xml:space="preserve">Денежные средства в размере ________ (___________________________________________________) руб., внесенные </w:t>
      </w:r>
      <w:r>
        <w:rPr>
          <w:b/>
          <w:bCs/>
          <w:color w:val="000000"/>
          <w:sz w:val="24"/>
          <w:szCs w:val="24"/>
        </w:rPr>
        <w:t>Покупателем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w w:val="102"/>
          <w:sz w:val="24"/>
          <w:szCs w:val="24"/>
        </w:rPr>
        <w:t xml:space="preserve">на </w:t>
      </w:r>
      <w:r>
        <w:rPr>
          <w:color w:val="000000"/>
          <w:sz w:val="24"/>
          <w:szCs w:val="24"/>
        </w:rPr>
        <w:t>расчетный счет Оператора ЭП</w:t>
      </w:r>
      <w:r>
        <w:rPr>
          <w:color w:val="000000"/>
          <w:spacing w:val="-7"/>
          <w:w w:val="102"/>
          <w:sz w:val="24"/>
          <w:szCs w:val="24"/>
        </w:rPr>
        <w:t xml:space="preserve"> в </w:t>
      </w:r>
      <w:r>
        <w:rPr>
          <w:color w:val="000000"/>
          <w:spacing w:val="-11"/>
          <w:w w:val="102"/>
          <w:sz w:val="24"/>
          <w:szCs w:val="24"/>
        </w:rPr>
        <w:t xml:space="preserve">соответствии  с условиями </w:t>
      </w:r>
      <w:r>
        <w:rPr>
          <w:color w:val="000000"/>
          <w:w w:val="102"/>
          <w:sz w:val="24"/>
          <w:szCs w:val="24"/>
        </w:rPr>
        <w:t>участия в аукционе</w:t>
      </w:r>
      <w:r>
        <w:rPr>
          <w:color w:val="000000"/>
          <w:sz w:val="24"/>
          <w:szCs w:val="24"/>
        </w:rPr>
        <w:t xml:space="preserve"> до подписания настоящего договора в виде задатка, засчитываются в счет оплаты ТС.</w:t>
      </w:r>
    </w:p>
    <w:p>
      <w:pPr>
        <w:pStyle w:val="Normal"/>
        <w:shd w:val="clear" w:color="auto" w:fill="FFFFFF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2.2. </w:t>
      </w:r>
      <w:r>
        <w:rPr>
          <w:b/>
          <w:bCs/>
          <w:sz w:val="24"/>
          <w:szCs w:val="24"/>
        </w:rPr>
        <w:t>Покупатель</w:t>
      </w:r>
      <w:r>
        <w:rPr>
          <w:sz w:val="24"/>
          <w:szCs w:val="24"/>
        </w:rPr>
        <w:t xml:space="preserve"> в</w:t>
      </w:r>
      <w:r>
        <w:rPr>
          <w:color w:val="000000"/>
          <w:sz w:val="24"/>
          <w:szCs w:val="24"/>
        </w:rPr>
        <w:t xml:space="preserve"> течение 10 (Десяти) календарных дней с момента подписания настоящего договора обязуется перечислить на расчетный счет </w:t>
      </w:r>
      <w:r>
        <w:rPr>
          <w:b/>
          <w:bCs/>
          <w:color w:val="000000"/>
          <w:sz w:val="24"/>
          <w:szCs w:val="24"/>
        </w:rPr>
        <w:t>Продавца</w:t>
      </w:r>
      <w:r>
        <w:rPr>
          <w:color w:val="000000"/>
          <w:sz w:val="24"/>
          <w:szCs w:val="24"/>
        </w:rPr>
        <w:t xml:space="preserve"> в счет окончательной оплаты ТС денежные средства в размере ___________(___________________________________________) руб.</w:t>
      </w:r>
    </w:p>
    <w:p>
      <w:pPr>
        <w:pStyle w:val="Normal"/>
        <w:ind w:left="-57" w:right="0" w:firstLine="567"/>
        <w:jc w:val="both"/>
        <w:rPr>
          <w:rFonts w:ascii="Times New Roman" w:hAnsi="Times New Roman"/>
        </w:rPr>
      </w:pPr>
      <w:r>
        <w:rPr>
          <w:color w:val="000000"/>
          <w:sz w:val="24"/>
          <w:szCs w:val="24"/>
        </w:rPr>
        <w:t xml:space="preserve">2.3. Денежные средства в счет оплаты ТС подлежат перечислению (единовременно в безналичном порядке) на счет </w:t>
      </w:r>
      <w:r>
        <w:rPr>
          <w:b/>
          <w:bCs/>
          <w:color w:val="000000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>родавца</w:t>
      </w:r>
      <w:r>
        <w:rPr>
          <w:color w:val="000000"/>
          <w:sz w:val="24"/>
          <w:szCs w:val="24"/>
        </w:rPr>
        <w:t xml:space="preserve"> ТС по следующим реквизитам:</w:t>
      </w:r>
    </w:p>
    <w:p>
      <w:pPr>
        <w:pStyle w:val="Normal"/>
        <w:shd w:val="clear" w:color="auto" w:fill="FFFFFF"/>
        <w:tabs>
          <w:tab w:val="clear" w:pos="720"/>
          <w:tab w:val="left" w:pos="4402" w:leader="hyphen"/>
          <w:tab w:val="left" w:pos="5506" w:leader="underscore"/>
        </w:tabs>
        <w:ind w:left="-57" w:right="0" w:firstLine="567"/>
        <w:jc w:val="both"/>
        <w:rPr>
          <w:rFonts w:ascii="Times New Roman" w:hAnsi="Times New Roman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Администрация Погарского района, ИНН 3223000955, КПП 325201001, отделение Брянск Банка России//УФК по Брянской области г. Брянск, л/сч. 04273010150 в УФК по Брянской области, БИК 011501101, к/счет 40102810245370000019, р/счет 03100643000000012700, ОГРН 1023200915760, ОКПО 04023392, ОКТМО 15642151, КБК 916 1 14 02053 05 0000 410, назначение платежа: «Оплата по договору купли-продажи за ГАЗ 172413»</w:t>
      </w:r>
    </w:p>
    <w:p>
      <w:pPr>
        <w:pStyle w:val="Style28"/>
        <w:ind w:left="-57" w:right="0" w:firstLine="567"/>
        <w:rPr>
          <w:rFonts w:ascii="Times New Roman" w:hAnsi="Times New Roman"/>
        </w:rPr>
      </w:pPr>
      <w:r>
        <w:rPr>
          <w:szCs w:val="24"/>
        </w:rPr>
        <w:t xml:space="preserve">Оплата НДС производится </w:t>
      </w:r>
      <w:r>
        <w:rPr>
          <w:b/>
          <w:bCs/>
          <w:szCs w:val="24"/>
        </w:rPr>
        <w:t>Покупателем</w:t>
      </w:r>
      <w:r>
        <w:rPr>
          <w:szCs w:val="24"/>
        </w:rPr>
        <w:t xml:space="preserve"> (юридическим лицом или индивидуальным предпринимателем) самостоятельно в соответствии с налоговым законодательством.*</w:t>
      </w:r>
    </w:p>
    <w:p>
      <w:pPr>
        <w:pStyle w:val="Normal"/>
        <w:shd w:val="clear" w:color="auto" w:fill="FFFFFF"/>
        <w:tabs>
          <w:tab w:val="clear" w:pos="720"/>
          <w:tab w:val="left" w:pos="4402" w:leader="hyphen"/>
          <w:tab w:val="left" w:pos="5506" w:leader="underscore"/>
        </w:tabs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2.4. Обязательства   </w:t>
      </w:r>
      <w:r>
        <w:rPr>
          <w:b/>
          <w:sz w:val="24"/>
          <w:szCs w:val="24"/>
        </w:rPr>
        <w:t xml:space="preserve">Покупателя </w:t>
      </w:r>
      <w:r>
        <w:rPr>
          <w:sz w:val="24"/>
          <w:szCs w:val="24"/>
        </w:rPr>
        <w:t xml:space="preserve"> по  оплате за приобретаемое Имущество считаются выполненными  с  момента поступления  денежных средств  на счет </w:t>
      </w:r>
      <w:r>
        <w:rPr>
          <w:b/>
          <w:bCs/>
          <w:sz w:val="24"/>
          <w:szCs w:val="24"/>
        </w:rPr>
        <w:t>Продавца.</w:t>
      </w:r>
    </w:p>
    <w:p>
      <w:pPr>
        <w:pStyle w:val="Normal"/>
        <w:shd w:val="clear" w:color="auto" w:fill="FFFFFF"/>
        <w:tabs>
          <w:tab w:val="clear" w:pos="720"/>
          <w:tab w:val="left" w:pos="4402" w:leader="hyphen"/>
          <w:tab w:val="left" w:pos="5506" w:leader="underscore"/>
        </w:tabs>
        <w:ind w:left="-57" w:right="0" w:firstLine="567"/>
        <w:jc w:val="both"/>
        <w:rPr>
          <w:rFonts w:ascii="Times New Roman" w:hAnsi="Times New Roman"/>
        </w:rPr>
      </w:pPr>
      <w:r>
        <w:rPr/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-57" w:right="0" w:firstLine="567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3. Передача имущества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3.1.  </w:t>
      </w:r>
      <w:r>
        <w:rPr>
          <w:b/>
          <w:bCs/>
          <w:color w:val="000000"/>
          <w:sz w:val="24"/>
          <w:szCs w:val="24"/>
        </w:rPr>
        <w:t>Покупателю</w:t>
      </w:r>
      <w:r>
        <w:rPr>
          <w:color w:val="000000"/>
          <w:sz w:val="24"/>
          <w:szCs w:val="24"/>
        </w:rPr>
        <w:t xml:space="preserve"> известно фактическое состояние приобретаемого Имущества, в связи с этим претензий по данным основаниям </w:t>
      </w:r>
      <w:r>
        <w:rPr>
          <w:b/>
          <w:bCs/>
          <w:color w:val="000000"/>
          <w:sz w:val="24"/>
          <w:szCs w:val="24"/>
        </w:rPr>
        <w:t>Покупатель Продавцу</w:t>
      </w:r>
      <w:r>
        <w:rPr>
          <w:color w:val="000000"/>
          <w:sz w:val="24"/>
          <w:szCs w:val="24"/>
        </w:rPr>
        <w:t xml:space="preserve"> не предъявляет.</w:t>
      </w:r>
    </w:p>
    <w:p>
      <w:pPr>
        <w:pStyle w:val="Normal"/>
        <w:shd w:val="clear" w:color="auto" w:fill="FFFFFF"/>
        <w:spacing w:lineRule="exact" w:line="259"/>
        <w:ind w:left="-57" w:right="0" w:hanging="0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3.2. ТС передается </w:t>
      </w:r>
      <w:r>
        <w:rPr>
          <w:b/>
          <w:sz w:val="24"/>
          <w:szCs w:val="24"/>
        </w:rPr>
        <w:t>Продавцом Покупателю</w:t>
      </w:r>
      <w:r>
        <w:rPr>
          <w:sz w:val="24"/>
          <w:szCs w:val="24"/>
        </w:rPr>
        <w:t xml:space="preserve"> по акту приема-передачи (приложение), являющемуся неотъемлемой  частью настоящего договора в течение 30 (Тридцати) календарных дней после полной оплаты. </w:t>
      </w:r>
    </w:p>
    <w:p>
      <w:pPr>
        <w:pStyle w:val="Normal"/>
        <w:shd w:val="clear" w:color="auto" w:fill="FFFFFF"/>
        <w:spacing w:lineRule="exact" w:line="259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3.3. Одновременно с передачей ТС </w:t>
      </w:r>
      <w:r>
        <w:rPr>
          <w:b/>
          <w:bCs/>
          <w:sz w:val="24"/>
          <w:szCs w:val="24"/>
        </w:rPr>
        <w:t>Продавец</w:t>
      </w:r>
      <w:r>
        <w:rPr>
          <w:sz w:val="24"/>
          <w:szCs w:val="24"/>
        </w:rPr>
        <w:t xml:space="preserve"> передаёт </w:t>
      </w:r>
      <w:r>
        <w:rPr>
          <w:b/>
          <w:bCs/>
          <w:sz w:val="24"/>
          <w:szCs w:val="24"/>
        </w:rPr>
        <w:t xml:space="preserve">Покупателю </w:t>
      </w:r>
      <w:r>
        <w:rPr>
          <w:b w:val="false"/>
          <w:bCs w:val="false"/>
          <w:sz w:val="24"/>
          <w:szCs w:val="24"/>
        </w:rPr>
        <w:t xml:space="preserve">ключи и паспорт транспортного средства  </w:t>
      </w:r>
      <w:r>
        <w:rPr>
          <w:b w:val="false"/>
          <w:bCs w:val="false"/>
          <w:sz w:val="22"/>
          <w:szCs w:val="22"/>
        </w:rPr>
        <w:t>52 НС 044393</w:t>
      </w:r>
    </w:p>
    <w:p>
      <w:pPr>
        <w:pStyle w:val="Normal"/>
        <w:shd w:val="clear" w:color="auto" w:fill="FFFFFF"/>
        <w:spacing w:lineRule="exact" w:line="259"/>
        <w:ind w:left="-57" w:right="0" w:firstLine="567"/>
        <w:jc w:val="both"/>
        <w:rPr>
          <w:rFonts w:ascii="Times New Roman" w:hAnsi="Times New Roman"/>
        </w:rPr>
      </w:pPr>
      <w:r>
        <w:rPr>
          <w:b w:val="false"/>
          <w:bCs w:val="false"/>
          <w:sz w:val="24"/>
          <w:szCs w:val="24"/>
        </w:rPr>
        <w:t xml:space="preserve">3.4. </w:t>
      </w:r>
      <w:r>
        <w:rPr>
          <w:b/>
          <w:bCs/>
          <w:sz w:val="24"/>
          <w:szCs w:val="24"/>
        </w:rPr>
        <w:t>Покупатель</w:t>
      </w:r>
      <w:r>
        <w:rPr>
          <w:b w:val="false"/>
          <w:bCs w:val="false"/>
          <w:sz w:val="24"/>
          <w:szCs w:val="24"/>
        </w:rPr>
        <w:t xml:space="preserve"> обязан в течение 10 суток после подписания акта — приёма передачи ТС изменить регистрационные данные о собственнике ТС, обратившись с соответствующим заявлением в регистрационное подразделение ГИББД.</w:t>
      </w:r>
    </w:p>
    <w:p>
      <w:pPr>
        <w:pStyle w:val="Normal"/>
        <w:shd w:val="clear" w:color="auto" w:fill="FFFFFF"/>
        <w:spacing w:lineRule="exact" w:line="259"/>
        <w:ind w:left="-57" w:righ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spacing w:lineRule="exact" w:line="259"/>
        <w:ind w:left="-57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-57" w:right="0" w:firstLine="567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4. Ответственность сторон.</w:t>
      </w:r>
    </w:p>
    <w:p>
      <w:pPr>
        <w:pStyle w:val="Normal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4.1.  В случае просрочки исполнения </w:t>
      </w:r>
      <w:r>
        <w:rPr>
          <w:b/>
          <w:bCs/>
          <w:sz w:val="24"/>
          <w:szCs w:val="24"/>
        </w:rPr>
        <w:t xml:space="preserve">Покупателем </w:t>
      </w:r>
      <w:r>
        <w:rPr>
          <w:sz w:val="24"/>
          <w:szCs w:val="24"/>
        </w:rPr>
        <w:t xml:space="preserve">обязательства по уплате цены Имущества более чем на 10 (Десять) календарных дней </w:t>
      </w:r>
      <w:r>
        <w:rPr>
          <w:b/>
          <w:sz w:val="24"/>
          <w:szCs w:val="24"/>
        </w:rPr>
        <w:t xml:space="preserve">Продавец </w:t>
      </w:r>
      <w:r>
        <w:rPr>
          <w:sz w:val="24"/>
          <w:szCs w:val="24"/>
        </w:rPr>
        <w:t xml:space="preserve">вправе отказаться от исполнения настоящего Договора. В этом случае Договор считается расторгнутым с момента получения </w:t>
      </w:r>
      <w:r>
        <w:rPr>
          <w:b/>
          <w:sz w:val="24"/>
          <w:szCs w:val="24"/>
        </w:rPr>
        <w:t xml:space="preserve">Покупателем </w:t>
      </w:r>
      <w:r>
        <w:rPr>
          <w:sz w:val="24"/>
          <w:szCs w:val="24"/>
        </w:rPr>
        <w:t xml:space="preserve">письменного уведомления об отказе от исполнения Договора, но, в любом случае не позднее, чем через </w:t>
      </w:r>
      <w:r>
        <w:rPr>
          <w:sz w:val="24"/>
          <w:szCs w:val="24"/>
        </w:rPr>
        <w:t>7 (</w:t>
      </w:r>
      <w:r>
        <w:rPr>
          <w:sz w:val="24"/>
          <w:szCs w:val="24"/>
        </w:rPr>
        <w:t>семь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календарных дней после отправки уведомления. Задаток, перечисленный </w:t>
      </w:r>
      <w:r>
        <w:rPr>
          <w:b/>
          <w:sz w:val="24"/>
          <w:szCs w:val="24"/>
        </w:rPr>
        <w:t xml:space="preserve">Покупателем, </w:t>
      </w:r>
      <w:r>
        <w:rPr>
          <w:sz w:val="24"/>
          <w:szCs w:val="24"/>
        </w:rPr>
        <w:t>в таком случае не возвращается.</w:t>
      </w:r>
    </w:p>
    <w:p>
      <w:pPr>
        <w:pStyle w:val="Normal"/>
        <w:shd w:val="clear" w:color="auto" w:fill="FFFFFF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4.2.  </w:t>
      </w:r>
      <w:r>
        <w:rPr>
          <w:color w:val="000000"/>
          <w:sz w:val="24"/>
          <w:szCs w:val="24"/>
        </w:rPr>
        <w:t>В случае неисполнения или ненадлежащего исполнения взятых на себя обязательств стороны несут ответственность в соответствии с действующим законодательством РФ.</w:t>
      </w:r>
    </w:p>
    <w:p>
      <w:pPr>
        <w:pStyle w:val="Normal"/>
        <w:shd w:val="clear" w:color="auto" w:fill="FFFFFF"/>
        <w:tabs>
          <w:tab w:val="clear" w:pos="720"/>
          <w:tab w:val="left" w:pos="542" w:leader="none"/>
          <w:tab w:val="left" w:pos="4531" w:leader="underscore"/>
        </w:tabs>
        <w:ind w:left="-57" w:right="0" w:firstLine="567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spacing w:val="-5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="0"/>
        <w:ind w:left="-57" w:right="0" w:firstLine="567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5. Прочие условия.</w:t>
      </w:r>
    </w:p>
    <w:p>
      <w:pPr>
        <w:pStyle w:val="Normal"/>
        <w:shd w:val="clear" w:color="auto" w:fill="FFFFFF"/>
        <w:tabs>
          <w:tab w:val="clear" w:pos="720"/>
          <w:tab w:val="left" w:pos="826" w:leader="none"/>
        </w:tabs>
        <w:ind w:left="-57" w:right="0" w:firstLine="567"/>
        <w:jc w:val="both"/>
        <w:rPr>
          <w:rFonts w:ascii="Times New Roman" w:hAnsi="Times New Roman"/>
        </w:rPr>
      </w:pPr>
      <w:r>
        <w:rPr>
          <w:color w:val="000000"/>
          <w:sz w:val="24"/>
          <w:szCs w:val="24"/>
        </w:rPr>
        <w:t>5.1.  Цена ТС согласно п. 2.1. настоящего договора является окончательной и изменению не подлежит.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lineRule="exact" w:line="259"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 xml:space="preserve">5.2.  Все расходы по государственной регистрации перехода права на ТС несет </w:t>
      </w:r>
      <w:r>
        <w:rPr>
          <w:b/>
          <w:bCs/>
          <w:sz w:val="24"/>
          <w:szCs w:val="24"/>
        </w:rPr>
        <w:t>Покупатель.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571" w:leader="none"/>
          <w:tab w:val="left" w:pos="4570" w:leader="hyphen"/>
        </w:tabs>
        <w:suppressAutoHyphens w:val="true"/>
        <w:bidi w:val="0"/>
        <w:spacing w:lineRule="exact" w:line="254"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pacing w:val="-6"/>
          <w:sz w:val="24"/>
          <w:szCs w:val="24"/>
        </w:rPr>
        <w:t xml:space="preserve">5.3. </w:t>
      </w:r>
      <w:r>
        <w:rPr>
          <w:sz w:val="24"/>
          <w:szCs w:val="24"/>
        </w:rPr>
        <w:t>Отношения сторон, не урегулированные настоящим договором, регулируются</w:t>
        <w:br/>
        <w:t>действующим законодательством РФ. Споры, возникающие при исполнении настоящего</w:t>
        <w:br/>
        <w:t>договора, решаются путем переговоров, в случае разногласий - в судебном порядке.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571" w:leader="none"/>
          <w:tab w:val="left" w:pos="4570" w:leader="hyphen"/>
        </w:tabs>
        <w:suppressAutoHyphens w:val="true"/>
        <w:bidi w:val="0"/>
        <w:spacing w:lineRule="exact" w:line="254"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z w:val="24"/>
          <w:szCs w:val="24"/>
        </w:rPr>
        <w:t>5.4.  Изменения и дополнения к настоящему договору считаются действительными, если они совершены в письменной форме, подписаны сторонами.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898" w:leader="none"/>
        </w:tabs>
        <w:suppressAutoHyphens w:val="true"/>
        <w:bidi w:val="0"/>
        <w:spacing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pacing w:val="-6"/>
          <w:sz w:val="24"/>
          <w:szCs w:val="24"/>
        </w:rPr>
        <w:t xml:space="preserve">5.5.  </w:t>
      </w:r>
      <w:r>
        <w:rPr>
          <w:color w:val="000000"/>
          <w:sz w:val="24"/>
          <w:szCs w:val="24"/>
        </w:rPr>
        <w:t>Стороны довели до сведения друг друга, что на момент заключения настоящего договора указанное ТС никому не продан, не заложен, в дарении не обещан, в споре и под арестом (запрещением) не состоит.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0" w:leader="none"/>
          <w:tab w:val="left" w:pos="898" w:leader="none"/>
        </w:tabs>
        <w:suppressAutoHyphens w:val="true"/>
        <w:bidi w:val="0"/>
        <w:spacing w:lineRule="exact" w:line="259" w:before="0" w:after="0"/>
        <w:ind w:left="-57" w:right="0" w:firstLine="567"/>
        <w:jc w:val="both"/>
        <w:rPr>
          <w:rFonts w:ascii="Times New Roman" w:hAnsi="Times New Roman"/>
        </w:rPr>
      </w:pPr>
      <w:r>
        <w:rPr>
          <w:spacing w:val="-6"/>
          <w:sz w:val="24"/>
          <w:szCs w:val="24"/>
        </w:rPr>
        <w:t xml:space="preserve">5.6. </w:t>
      </w:r>
      <w:r>
        <w:rPr>
          <w:sz w:val="24"/>
          <w:szCs w:val="24"/>
        </w:rPr>
        <w:t>Настоящий договор составлен в трех экземплярах, имеющих равную юридическую силу, по одному для каждой из сторон и третий экземпляр - для хранения в органах ГИБДД.</w:t>
      </w:r>
    </w:p>
    <w:p>
      <w:pPr>
        <w:pStyle w:val="Normal"/>
        <w:shd w:val="clear" w:color="auto" w:fill="FFFFFF"/>
        <w:tabs>
          <w:tab w:val="clear" w:pos="720"/>
          <w:tab w:val="left" w:pos="7574" w:leader="none"/>
        </w:tabs>
        <w:spacing w:before="245" w:after="0"/>
        <w:ind w:left="-57" w:right="0" w:firstLine="567"/>
        <w:jc w:val="left"/>
        <w:rPr>
          <w:rFonts w:ascii="Times New Roman" w:hAnsi="Times New Roman"/>
        </w:rPr>
      </w:pPr>
      <w:r>
        <w:rPr>
          <w:b/>
          <w:sz w:val="24"/>
          <w:szCs w:val="24"/>
        </w:rPr>
        <w:t xml:space="preserve">                                  </w:t>
      </w:r>
      <w:r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Юридические адреса, реквизиты и подписи сторон.</w:t>
      </w:r>
    </w:p>
    <w:p>
      <w:pPr>
        <w:pStyle w:val="NoSpacing"/>
        <w:ind w:left="-57" w:right="0" w:firstLine="567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Spacing"/>
        <w:ind w:left="-57" w:righ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Продавец:</w:t>
      </w:r>
      <w:r>
        <w:rPr>
          <w:rFonts w:ascii="Times New Roman" w:hAnsi="Times New Roman"/>
          <w:sz w:val="24"/>
          <w:szCs w:val="24"/>
        </w:rPr>
        <w:t xml:space="preserve"> Администрация Погарского района Брянской области</w:t>
      </w:r>
    </w:p>
    <w:p>
      <w:pPr>
        <w:pStyle w:val="Normal"/>
        <w:shd w:val="clear" w:fill="FFFFFF"/>
        <w:tabs>
          <w:tab w:val="clear" w:pos="720"/>
          <w:tab w:val="left" w:pos="4402" w:leader="hyphen"/>
          <w:tab w:val="left" w:pos="5506" w:leader="underscore"/>
        </w:tabs>
        <w:ind w:left="68" w:right="0" w:hanging="0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Реквизиты: ИНН 3223000955, КПП 325201001, отделение Брянск Банка России//УФК по Брянской области г. Брянск, л/сч. 04273010150 в УФК по Брянской области, БИК 011501101, к/счет 40102810245370000019, р/счет 03100643000000012700, ОГРН 1023200915760, ОКПО 04023392, ОКТМО 15642151, КБК 916 1 14 02053 05 0000 410, назначение платежа: «Оплата по договору купли-продажи за ГАЗ 172413»</w:t>
      </w:r>
    </w:p>
    <w:p>
      <w:pPr>
        <w:pStyle w:val="NoSpacing"/>
        <w:ind w:left="-57" w:right="0" w:firstLine="567"/>
        <w:jc w:val="both"/>
        <w:rPr>
          <w:rFonts w:eastAsia="Calibri"/>
          <w:color w:val="FF3333"/>
          <w:sz w:val="24"/>
          <w:szCs w:val="24"/>
        </w:rPr>
      </w:pPr>
      <w:r>
        <w:rPr>
          <w:rFonts w:eastAsia="Calibri"/>
          <w:color w:val="FF3333"/>
          <w:sz w:val="24"/>
          <w:szCs w:val="24"/>
        </w:rPr>
      </w:r>
    </w:p>
    <w:p>
      <w:pPr>
        <w:pStyle w:val="NoSpacing"/>
        <w:ind w:left="-57" w:right="0" w:firstLine="567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Spacing"/>
        <w:ind w:left="-57" w:righ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Покупатель</w:t>
      </w:r>
      <w:r>
        <w:rPr>
          <w:rFonts w:ascii="Times New Roman" w:hAnsi="Times New Roman"/>
          <w:sz w:val="24"/>
          <w:szCs w:val="24"/>
        </w:rPr>
        <w:t xml:space="preserve"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</w:t>
      </w:r>
    </w:p>
    <w:p>
      <w:pPr>
        <w:pStyle w:val="NoSpacing"/>
        <w:ind w:left="-57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715" w:type="dxa"/>
        <w:jc w:val="left"/>
        <w:tblInd w:w="6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57"/>
        <w:gridCol w:w="4857"/>
      </w:tblGrid>
      <w:tr>
        <w:trPr/>
        <w:tc>
          <w:tcPr>
            <w:tcW w:w="4857" w:type="dxa"/>
            <w:tcBorders/>
          </w:tcPr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Продавец:</w:t>
            </w:r>
          </w:p>
        </w:tc>
        <w:tc>
          <w:tcPr>
            <w:tcW w:w="4857" w:type="dxa"/>
            <w:tcBorders/>
          </w:tcPr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Покупатель:</w:t>
            </w:r>
          </w:p>
        </w:tc>
      </w:tr>
      <w:tr>
        <w:trPr/>
        <w:tc>
          <w:tcPr>
            <w:tcW w:w="4857" w:type="dxa"/>
            <w:tcBorders/>
          </w:tcPr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Администрация Погарского района</w:t>
            </w:r>
          </w:p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NoSpacing"/>
              <w:widowControl w:val="false"/>
              <w:ind w:right="0" w:hanging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________________ (С.И. Цыганок)</w:t>
            </w:r>
          </w:p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4857" w:type="dxa"/>
            <w:tcBorders/>
          </w:tcPr>
          <w:p>
            <w:pPr>
              <w:pStyle w:val="NoSpacing"/>
              <w:widowControl w:val="false"/>
              <w:ind w:left="-57" w:right="0" w:firstLine="567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ind w:left="-57" w:right="0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ind w:left="-57" w:right="0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ind w:left="-57" w:right="0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ind w:left="-57" w:right="0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_________________(_____________)</w:t>
            </w:r>
          </w:p>
        </w:tc>
      </w:tr>
    </w:tbl>
    <w:p>
      <w:pPr>
        <w:pStyle w:val="Normal"/>
        <w:shd w:val="clear" w:color="auto" w:fill="FFFFFF"/>
        <w:ind w:left="-57" w:right="0" w:firstLine="567"/>
        <w:rPr>
          <w:rFonts w:ascii="Times New Roman" w:hAnsi="Times New Roman"/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shd w:val="clear" w:color="auto" w:fill="FFFFFF"/>
        <w:ind w:left="5664" w:hanging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</w:t>
      </w:r>
    </w:p>
    <w:p>
      <w:pPr>
        <w:pStyle w:val="Normal"/>
        <w:widowControl w:val="false"/>
        <w:shd w:val="clear" w:color="auto" w:fill="FFFFFF"/>
        <w:suppressAutoHyphens w:val="true"/>
        <w:bidi w:val="0"/>
        <w:spacing w:before="0" w:after="0"/>
        <w:ind w:left="7654" w:right="0" w:firstLine="85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>
        <w:rPr>
          <w:sz w:val="18"/>
          <w:szCs w:val="18"/>
        </w:rPr>
        <w:t>Приложение к      договору купли-продажи</w:t>
      </w:r>
    </w:p>
    <w:p>
      <w:pPr>
        <w:pStyle w:val="Normal"/>
        <w:shd w:val="clear" w:color="auto" w:fill="FFFFFF"/>
        <w:ind w:left="2520" w:firstLine="3960"/>
        <w:jc w:val="right"/>
        <w:rPr/>
      </w:pPr>
      <w:r>
        <w:rPr>
          <w:sz w:val="18"/>
          <w:szCs w:val="18"/>
        </w:rPr>
        <w:t xml:space="preserve">         </w:t>
      </w:r>
      <w:r>
        <w:rPr>
          <w:sz w:val="18"/>
          <w:szCs w:val="18"/>
        </w:rPr>
        <w:t>автотранспортного средства от</w:t>
      </w:r>
    </w:p>
    <w:p>
      <w:pPr>
        <w:pStyle w:val="Normal"/>
        <w:shd w:val="clear" w:color="auto" w:fill="FFFFFF"/>
        <w:ind w:left="2520" w:firstLine="3960"/>
        <w:jc w:val="right"/>
        <w:rPr/>
      </w:pPr>
      <w:r>
        <w:rPr>
          <w:sz w:val="18"/>
          <w:szCs w:val="18"/>
        </w:rPr>
        <w:t xml:space="preserve"> №</w:t>
      </w:r>
      <w:r>
        <w:rPr>
          <w:sz w:val="18"/>
          <w:szCs w:val="18"/>
        </w:rPr>
        <w:t>____от «__»_______2021г.</w:t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Акт </w:t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приема-передачи транспортного средства</w:t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widowControl/>
        <w:ind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widowControl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</w:t>
      </w:r>
      <w:r>
        <w:rPr>
          <w:rFonts w:cs="Times New Roman" w:ascii="Times New Roman" w:hAnsi="Times New Roman"/>
          <w:sz w:val="24"/>
          <w:szCs w:val="24"/>
        </w:rPr>
        <w:t>пгт. Погар                                                                                              «___»___________2021 года</w:t>
      </w:r>
    </w:p>
    <w:p>
      <w:pPr>
        <w:pStyle w:val="ConsPlusNormal"/>
        <w:widowControl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</w:t>
      </w:r>
    </w:p>
    <w:p>
      <w:pPr>
        <w:pStyle w:val="ConsPlusNormal"/>
        <w:widowControl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nformat"/>
        <w:widowControl/>
        <w:ind w:left="-57" w:righ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</w:t>
      </w:r>
      <w:r>
        <w:rPr>
          <w:rFonts w:cs="Times New Roman" w:ascii="Times New Roman" w:hAnsi="Times New Roman"/>
          <w:b/>
          <w:bCs/>
          <w:color w:val="FF3333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Муниципальное образование Погарский муниципальный район Брянской области, в лице главы администрации Погарского района Брянской области С. И. Цыганок, действующий на основании Устава, именуемый в дальнейшем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«Продавец»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</w:rPr>
        <w:t xml:space="preserve"> с одной стороны,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и </w:t>
      </w:r>
      <w:r>
        <w:rPr>
          <w:rFonts w:cs="Times New Roman" w:ascii="Times New Roman" w:hAnsi="Times New Roman"/>
          <w:b/>
          <w:bCs/>
          <w:sz w:val="24"/>
          <w:szCs w:val="24"/>
        </w:rPr>
        <w:t>«Покупатель»</w:t>
      </w:r>
      <w:r>
        <w:rPr>
          <w:rFonts w:cs="Times New Roman" w:ascii="Times New Roman" w:hAnsi="Times New Roman"/>
          <w:bCs/>
          <w:sz w:val="24"/>
          <w:szCs w:val="24"/>
        </w:rPr>
        <w:t>____________________</w:t>
      </w:r>
      <w:r>
        <w:rPr>
          <w:rFonts w:cs="Times New Roman" w:ascii="Times New Roman" w:hAnsi="Times New Roman"/>
          <w:sz w:val="24"/>
          <w:szCs w:val="24"/>
        </w:rPr>
        <w:t>_______, действующий на основании ________________________________________________________, с другой стороны, совместно именуемые «Стороны», подписали настоящий акт о нижеследующем:</w:t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-57" w:right="0" w:firstLine="567"/>
        <w:jc w:val="both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1.1. </w:t>
      </w:r>
      <w:r>
        <w:rPr>
          <w:b/>
          <w:bCs/>
          <w:color w:val="000000"/>
          <w:sz w:val="24"/>
          <w:szCs w:val="24"/>
        </w:rPr>
        <w:t>Продавец</w:t>
      </w:r>
      <w:r>
        <w:rPr>
          <w:sz w:val="24"/>
          <w:szCs w:val="24"/>
        </w:rPr>
        <w:t xml:space="preserve"> передает, а </w:t>
      </w:r>
      <w:r>
        <w:rPr>
          <w:b/>
          <w:bCs/>
          <w:sz w:val="24"/>
          <w:szCs w:val="24"/>
        </w:rPr>
        <w:t>Покупатель</w:t>
      </w:r>
      <w:r>
        <w:rPr>
          <w:sz w:val="24"/>
          <w:szCs w:val="24"/>
        </w:rPr>
        <w:t xml:space="preserve"> принимает автотранспортное средство - автофургон </w:t>
      </w:r>
      <w:r>
        <w:rPr>
          <w:color w:val="000000"/>
          <w:sz w:val="24"/>
          <w:szCs w:val="24"/>
        </w:rPr>
        <w:t xml:space="preserve">ГАЗ 172413, 2013 г.в., </w:t>
      </w:r>
      <w:r>
        <w:rPr>
          <w:color w:val="000000"/>
          <w:sz w:val="24"/>
          <w:szCs w:val="24"/>
          <w:lang w:val="en-US"/>
        </w:rPr>
        <w:t>VIN</w:t>
      </w:r>
      <w:r>
        <w:rPr>
          <w:color w:val="000000"/>
          <w:sz w:val="24"/>
          <w:szCs w:val="24"/>
        </w:rPr>
        <w:t xml:space="preserve"> – Х96172413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>0004693, категория - В, модель, № двигателя - *421640*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>0406797*, шасси (рама) - отсутствует, кузов – 330200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>0727941,  цвет – белый, ПТС 52 НС 044393, регистрационный знак М 266 РВ 32</w:t>
      </w:r>
    </w:p>
    <w:p>
      <w:pPr>
        <w:pStyle w:val="Normal"/>
        <w:ind w:left="-57" w:right="0" w:firstLine="567"/>
        <w:rPr/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1.2. Техническое состояние транспортного средства </w:t>
      </w:r>
      <w:r>
        <w:rPr>
          <w:b/>
          <w:bCs/>
          <w:sz w:val="24"/>
          <w:szCs w:val="24"/>
        </w:rPr>
        <w:t>Покупателем</w:t>
      </w:r>
      <w:r>
        <w:rPr>
          <w:sz w:val="24"/>
          <w:szCs w:val="24"/>
        </w:rPr>
        <w:t xml:space="preserve"> проверено путем осмотра и испытания. Претензий по качеству и комплектности нет.</w:t>
      </w:r>
    </w:p>
    <w:p>
      <w:pPr>
        <w:pStyle w:val="Normal"/>
        <w:shd w:val="clear" w:color="auto" w:fill="FFFFFF"/>
        <w:tabs>
          <w:tab w:val="clear" w:pos="720"/>
          <w:tab w:val="left" w:pos="0" w:leader="none"/>
          <w:tab w:val="left" w:pos="898" w:leader="none"/>
        </w:tabs>
        <w:spacing w:lineRule="exact" w:line="259"/>
        <w:ind w:left="-57" w:right="0" w:firstLine="567"/>
        <w:rPr/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1.3. Настоящий акт составлен в трех экземплярах, имеющих равную юридическую силу, по одному для каждой из сторон и третий экземпляр - для хранения в органах ГИБДД.</w:t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</w:p>
    <w:p>
      <w:pPr>
        <w:pStyle w:val="ConsPlusNonformat"/>
        <w:widowControl/>
        <w:numPr>
          <w:ilvl w:val="0"/>
          <w:numId w:val="0"/>
        </w:numPr>
        <w:ind w:left="0" w:hanging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nformat"/>
        <w:widowControl/>
        <w:numPr>
          <w:ilvl w:val="0"/>
          <w:numId w:val="0"/>
        </w:numPr>
        <w:ind w:left="0" w:hanging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ПОДПИСИ СТОРОН:</w:t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017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590"/>
        <w:gridCol w:w="4426"/>
      </w:tblGrid>
      <w:tr>
        <w:trPr>
          <w:trHeight w:val="346" w:hRule="atLeast"/>
        </w:trPr>
        <w:tc>
          <w:tcPr>
            <w:tcW w:w="4590" w:type="dxa"/>
            <w:tcBorders/>
          </w:tcPr>
          <w:p>
            <w:pPr>
              <w:pStyle w:val="ConsPlusNormal"/>
              <w:widowControl w:val="false"/>
              <w:ind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Продавец:</w:t>
            </w:r>
          </w:p>
        </w:tc>
        <w:tc>
          <w:tcPr>
            <w:tcW w:w="4426" w:type="dxa"/>
            <w:tcBorders/>
          </w:tcPr>
          <w:p>
            <w:pPr>
              <w:pStyle w:val="ConsPlusNonformat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                          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Покупатель: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214" w:hRule="atLeast"/>
        </w:trPr>
        <w:tc>
          <w:tcPr>
            <w:tcW w:w="4590" w:type="dxa"/>
            <w:tcBorders/>
          </w:tcPr>
          <w:p>
            <w:pPr>
              <w:pStyle w:val="Normal"/>
              <w:widowControl w:val="false"/>
              <w:ind w:left="-108" w:hanging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Администрация Погарского района</w:t>
            </w:r>
          </w:p>
          <w:p>
            <w:pPr>
              <w:pStyle w:val="Normal"/>
              <w:widowControl w:val="false"/>
              <w:ind w:left="-108" w:hanging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 (С.И. Цыганок)</w:t>
            </w:r>
          </w:p>
          <w:p>
            <w:pPr>
              <w:pStyle w:val="Normal"/>
              <w:widowControl w:val="fals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ind w:right="-269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426" w:type="dxa"/>
            <w:tcBorders/>
          </w:tcPr>
          <w:p>
            <w:pPr>
              <w:pStyle w:val="ConsPlusNormal"/>
              <w:widowControl w:val="false"/>
              <w:ind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>______________(___________)</w:t>
            </w:r>
          </w:p>
        </w:tc>
      </w:tr>
    </w:tbl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>
          <w:rFonts w:ascii="Times New Roman" w:hAnsi="Times New Roman"/>
          <w:b w:val="false"/>
          <w:b w:val="false"/>
          <w:bCs w:val="false"/>
          <w:sz w:val="21"/>
          <w:szCs w:val="21"/>
          <w:lang w:val="ru-RU"/>
        </w:rPr>
      </w:pPr>
      <w:r>
        <w:rPr>
          <w:b w:val="false"/>
          <w:bCs w:val="false"/>
          <w:sz w:val="21"/>
          <w:szCs w:val="21"/>
          <w:lang w:val="ru-RU"/>
        </w:rPr>
      </w:r>
    </w:p>
    <w:p>
      <w:pPr>
        <w:pStyle w:val="Normal"/>
        <w:jc w:val="right"/>
        <w:rPr>
          <w:rFonts w:ascii="Times New Roman" w:hAnsi="Times New Roman"/>
          <w:b w:val="false"/>
          <w:b w:val="false"/>
          <w:bCs w:val="false"/>
          <w:sz w:val="21"/>
          <w:szCs w:val="21"/>
          <w:lang w:val="ru-RU"/>
        </w:rPr>
      </w:pPr>
      <w:r>
        <w:rPr>
          <w:b w:val="false"/>
          <w:bCs w:val="false"/>
          <w:sz w:val="21"/>
          <w:szCs w:val="21"/>
          <w:lang w:val="ru-RU"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Приложение №3</w:t>
      </w:r>
    </w:p>
    <w:p>
      <w:pPr>
        <w:pStyle w:val="Normal"/>
        <w:jc w:val="center"/>
        <w:rPr>
          <w:sz w:val="18"/>
          <w:szCs w:val="18"/>
        </w:rPr>
      </w:pPr>
      <w:r>
        <w:rPr>
          <w:b/>
          <w:bCs/>
          <w:sz w:val="28"/>
          <w:szCs w:val="28"/>
          <w:lang w:val="ru-RU"/>
        </w:rPr>
        <w:t xml:space="preserve">ФОТОГРАФИИ       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427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1523365</wp:posOffset>
            </wp:positionH>
            <wp:positionV relativeFrom="paragraph">
              <wp:posOffset>4352290</wp:posOffset>
            </wp:positionV>
            <wp:extent cx="2948305" cy="46970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type w:val="nextPage"/>
      <w:pgSz w:w="11906" w:h="16838"/>
      <w:pgMar w:left="1065" w:right="687" w:header="567" w:top="624" w:footer="0" w:bottom="680" w:gutter="0"/>
      <w:pgNumType w:fmt="decimal"/>
      <w:formProt w:val="false"/>
      <w:textDirection w:val="lrTb"/>
      <w:docGrid w:type="default" w:linePitch="27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 Light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4"/>
      <w:widowControl/>
      <w:rPr>
        <w:rFonts w:ascii="Times New Roman CYR" w:hAnsi="Times New Roman CYR"/>
      </w:rPr>
    </w:pPr>
    <w:r>
      <w:rPr>
        <w:rFonts w:ascii="Times New Roman CYR" w:hAnsi="Times New Roman CYR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69545" cy="174625"/>
              <wp:effectExtent l="0" t="0" r="0" b="0"/>
              <wp:wrapSquare wrapText="largest"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84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34"/>
                            <w:widowControl/>
                            <w:rPr>
                              <w:rStyle w:val="Pagenumber"/>
                              <w:rFonts w:ascii="Times New Roman CYR" w:hAnsi="Times New Roman CYR"/>
                              <w:sz w:val="24"/>
                            </w:rPr>
                          </w:pPr>
                          <w:r>
                            <w:rPr>
                              <w:rStyle w:val="Pagenumber"/>
                              <w:rFonts w:ascii="Times New Roman CYR" w:hAnsi="Times New Roman CYR"/>
                              <w:color w:val="00000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rFonts w:ascii="Times New Roman CYR" w:hAnsi="Times New Roman CY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4"/>
                              <w:rFonts w:ascii="Times New Roman CYR" w:hAnsi="Times New Roman CY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rFonts w:ascii="Times New Roman CYR" w:hAnsi="Times New Roman CYR"/>
                              <w:color w:val="000000"/>
                            </w:rPr>
                            <w:t>17</w:t>
                          </w:r>
                          <w:r>
                            <w:rPr>
                              <w:rStyle w:val="Pagenumber"/>
                              <w:sz w:val="24"/>
                              <w:rFonts w:ascii="Times New Roman CYR" w:hAnsi="Times New Roman CY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style="position:absolute;margin-left:247.2pt;margin-top:0.05pt;width:13.25pt;height:13.6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34"/>
                      <w:widowControl/>
                      <w:rPr>
                        <w:rStyle w:val="Pagenumber"/>
                        <w:rFonts w:ascii="Times New Roman CYR" w:hAnsi="Times New Roman CYR"/>
                        <w:sz w:val="24"/>
                      </w:rPr>
                    </w:pPr>
                    <w:r>
                      <w:rPr>
                        <w:rStyle w:val="Pagenumber"/>
                        <w:rFonts w:ascii="Times New Roman CYR" w:hAnsi="Times New Roman CYR"/>
                        <w:color w:val="000000"/>
                        <w:sz w:val="24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rFonts w:ascii="Times New Roman CYR" w:hAnsi="Times New Roman CY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sz w:val="24"/>
                        <w:rFonts w:ascii="Times New Roman CYR" w:hAnsi="Times New Roman CY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rFonts w:ascii="Times New Roman CYR" w:hAnsi="Times New Roman CYR"/>
                        <w:color w:val="000000"/>
                      </w:rPr>
                      <w:t>17</w:t>
                    </w:r>
                    <w:r>
                      <w:rPr>
                        <w:rStyle w:val="Pagenumber"/>
                        <w:sz w:val="24"/>
                        <w:rFonts w:ascii="Times New Roman CYR" w:hAnsi="Times New Roman CY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3"/>
      <w:pStyle w:val="1"/>
      <w:numFmt w:val="upperRoman"/>
      <w:lvlText w:val="%1."/>
      <w:lvlJc w:val="left"/>
      <w:pPr>
        <w:tabs>
          <w:tab w:val="num" w:pos="0"/>
        </w:tabs>
        <w:ind w:left="0" w:hanging="0"/>
      </w:pPr>
      <w:rPr>
        <w:rFonts w:ascii="Times New Roman" w:hAnsi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3"/>
      <w:numFmt w:val="upperRoman"/>
      <w:lvlText w:val="%1."/>
      <w:lvlJc w:val="left"/>
      <w:pPr>
        <w:tabs>
          <w:tab w:val="num" w:pos="0"/>
        </w:tabs>
        <w:ind w:left="0" w:hanging="0"/>
      </w:pPr>
      <w:rPr>
        <w:rFonts w:ascii="Times New Roman" w:hAnsi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Balloon Tex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d019c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5d019c"/>
    <w:pPr>
      <w:keepNext w:val="true"/>
      <w:numPr>
        <w:ilvl w:val="0"/>
        <w:numId w:val="1"/>
      </w:numPr>
      <w:tabs>
        <w:tab w:val="left" w:pos="720" w:leader="none"/>
      </w:tabs>
      <w:spacing w:lineRule="auto" w:line="264"/>
      <w:jc w:val="center"/>
      <w:outlineLvl w:val="0"/>
    </w:pPr>
    <w:rPr>
      <w:b/>
      <w:sz w:val="28"/>
    </w:rPr>
  </w:style>
  <w:style w:type="paragraph" w:styleId="2">
    <w:name w:val="Heading 2"/>
    <w:basedOn w:val="Normal"/>
    <w:next w:val="Normal"/>
    <w:link w:val="20"/>
    <w:qFormat/>
    <w:rsid w:val="005d019c"/>
    <w:pPr>
      <w:keepNext w:val="true"/>
      <w:outlineLvl w:val="1"/>
    </w:pPr>
    <w:rPr>
      <w:b/>
      <w:i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5d019c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21" w:customStyle="1">
    <w:name w:val="Заголовок 2 Знак"/>
    <w:basedOn w:val="DefaultParagraphFont"/>
    <w:link w:val="2"/>
    <w:qFormat/>
    <w:rsid w:val="005d019c"/>
    <w:rPr>
      <w:rFonts w:ascii="Times New Roman" w:hAnsi="Times New Roman" w:eastAsia="Times New Roman" w:cs="Times New Roman"/>
      <w:b/>
      <w:i/>
      <w:sz w:val="24"/>
      <w:szCs w:val="20"/>
      <w:lang w:eastAsia="ru-RU"/>
    </w:rPr>
  </w:style>
  <w:style w:type="character" w:styleId="Style12" w:customStyle="1">
    <w:name w:val="Основной текст Знак"/>
    <w:basedOn w:val="DefaultParagraphFont"/>
    <w:qFormat/>
    <w:rsid w:val="005d019c"/>
    <w:rPr>
      <w:rFonts w:ascii="Times New Roman" w:hAnsi="Times New Roman" w:eastAsia="Times New Roman" w:cs="Times New Roman"/>
      <w:sz w:val="24"/>
      <w:szCs w:val="20"/>
    </w:rPr>
  </w:style>
  <w:style w:type="character" w:styleId="Style13" w:customStyle="1">
    <w:name w:val="Основной текст с отступом Знак"/>
    <w:basedOn w:val="DefaultParagraphFont"/>
    <w:qFormat/>
    <w:rsid w:val="005d019c"/>
    <w:rPr>
      <w:rFonts w:ascii="Times New Roman" w:hAnsi="Times New Roman" w:eastAsia="Times New Roman" w:cs="Times New Roman"/>
      <w:color w:val="000000"/>
      <w:szCs w:val="20"/>
      <w:shd w:fill="FFFFFF" w:val="clear"/>
    </w:rPr>
  </w:style>
  <w:style w:type="character" w:styleId="Pagenumber">
    <w:name w:val="page number"/>
    <w:qFormat/>
    <w:rsid w:val="005d019c"/>
    <w:rPr>
      <w:sz w:val="20"/>
    </w:rPr>
  </w:style>
  <w:style w:type="character" w:styleId="Style14" w:customStyle="1">
    <w:name w:val="Верхний колонтитул Знак"/>
    <w:basedOn w:val="DefaultParagraphFont"/>
    <w:qFormat/>
    <w:rsid w:val="005d019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5" w:customStyle="1">
    <w:name w:val="Название Знак"/>
    <w:basedOn w:val="DefaultParagraphFont"/>
    <w:qFormat/>
    <w:rsid w:val="005d019c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22" w:customStyle="1">
    <w:name w:val="Основной текст с отступом 2 Знак"/>
    <w:basedOn w:val="DefaultParagraphFont"/>
    <w:link w:val="21"/>
    <w:qFormat/>
    <w:rsid w:val="005d019c"/>
    <w:rPr>
      <w:rFonts w:ascii="Times New Roman" w:hAnsi="Times New Roman" w:eastAsia="Times New Roman" w:cs="Times New Roman"/>
      <w:sz w:val="20"/>
      <w:szCs w:val="20"/>
    </w:rPr>
  </w:style>
  <w:style w:type="character" w:styleId="Style16" w:customStyle="1">
    <w:name w:val="Гипертекстовая ссылка"/>
    <w:qFormat/>
    <w:rsid w:val="005d019c"/>
    <w:rPr>
      <w:color w:val="008000"/>
    </w:rPr>
  </w:style>
  <w:style w:type="character" w:styleId="Style17" w:customStyle="1">
    <w:name w:val="Активная гипертекстовая ссылка"/>
    <w:qFormat/>
    <w:rsid w:val="005d019c"/>
    <w:rPr>
      <w:color w:val="008000"/>
      <w:u w:val="single"/>
    </w:rPr>
  </w:style>
  <w:style w:type="character" w:styleId="Style18" w:customStyle="1">
    <w:name w:val="Интернет-ссылка"/>
    <w:rsid w:val="005d019c"/>
    <w:rPr>
      <w:color w:val="0000FF"/>
      <w:u w:val="single"/>
    </w:rPr>
  </w:style>
  <w:style w:type="character" w:styleId="Style19" w:customStyle="1">
    <w:name w:val="Текст выноски Знак"/>
    <w:basedOn w:val="DefaultParagraphFont"/>
    <w:semiHidden/>
    <w:qFormat/>
    <w:rsid w:val="005d019c"/>
    <w:rPr>
      <w:rFonts w:ascii="Tahoma" w:hAnsi="Tahoma" w:eastAsia="Times New Roman" w:cs="Tahoma"/>
      <w:sz w:val="16"/>
      <w:szCs w:val="16"/>
      <w:lang w:eastAsia="ru-RU"/>
    </w:rPr>
  </w:style>
  <w:style w:type="character" w:styleId="Style20" w:customStyle="1">
    <w:name w:val="Текст Знак"/>
    <w:basedOn w:val="DefaultParagraphFont"/>
    <w:qFormat/>
    <w:rsid w:val="005d019c"/>
    <w:rPr>
      <w:rFonts w:ascii="Courier New" w:hAnsi="Courier New" w:eastAsia="Times New Roman" w:cs="Times New Roman"/>
      <w:sz w:val="20"/>
      <w:szCs w:val="20"/>
    </w:rPr>
  </w:style>
  <w:style w:type="character" w:styleId="23" w:customStyle="1">
    <w:name w:val="Основной текст 2 Знак"/>
    <w:basedOn w:val="DefaultParagraphFont"/>
    <w:link w:val="23"/>
    <w:qFormat/>
    <w:rsid w:val="005d019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3" w:customStyle="1">
    <w:name w:val="Основной текст 3 Знак"/>
    <w:basedOn w:val="DefaultParagraphFont"/>
    <w:link w:val="3"/>
    <w:qFormat/>
    <w:rsid w:val="005d019c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21" w:customStyle="1">
    <w:name w:val="Нижний колонтитул Знак"/>
    <w:basedOn w:val="DefaultParagraphFont"/>
    <w:qFormat/>
    <w:rsid w:val="005d019c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2">
    <w:name w:val="Выделение"/>
    <w:uiPriority w:val="20"/>
    <w:qFormat/>
    <w:rsid w:val="005d019c"/>
    <w:rPr>
      <w:i/>
      <w:iCs/>
    </w:rPr>
  </w:style>
  <w:style w:type="character" w:styleId="Strong">
    <w:name w:val="Strong"/>
    <w:uiPriority w:val="22"/>
    <w:qFormat/>
    <w:rsid w:val="005d019c"/>
    <w:rPr>
      <w:b/>
      <w:bCs/>
    </w:rPr>
  </w:style>
  <w:style w:type="character" w:styleId="Style23" w:customStyle="1">
    <w:name w:val="Абзац списка Знак"/>
    <w:qFormat/>
    <w:rsid w:val="005d019c"/>
    <w:rPr>
      <w:rFonts w:ascii="Calibri" w:hAnsi="Calibri" w:eastAsia="Calibri" w:cs="Times New Roman"/>
    </w:rPr>
  </w:style>
  <w:style w:type="character" w:styleId="31" w:customStyle="1">
    <w:name w:val="Оглавление 3 Знак"/>
    <w:basedOn w:val="DefaultParagraphFont"/>
    <w:link w:val="31"/>
    <w:qFormat/>
    <w:rsid w:val="005d019c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24" w:customStyle="1">
    <w:name w:val="Посещённая гиперссылка"/>
    <w:basedOn w:val="DefaultParagraphFont"/>
    <w:uiPriority w:val="99"/>
    <w:semiHidden/>
    <w:unhideWhenUsed/>
    <w:rsid w:val="004727b1"/>
    <w:rPr>
      <w:color w:val="800080" w:themeColor="followedHyperlink"/>
      <w:u w:val="single"/>
    </w:rPr>
  </w:style>
  <w:style w:type="character" w:styleId="IntenseEmphasis">
    <w:name w:val="Intense Emphasis"/>
    <w:uiPriority w:val="21"/>
    <w:qFormat/>
    <w:rsid w:val="009c7c5a"/>
    <w:rPr>
      <w:b/>
      <w:bCs/>
      <w:i/>
      <w:iCs/>
      <w:color w:val="4F81BD"/>
    </w:rPr>
  </w:style>
  <w:style w:type="character" w:styleId="Style25" w:customStyle="1">
    <w:name w:val="Основной текст_"/>
    <w:basedOn w:val="DefaultParagraphFont"/>
    <w:link w:val="24"/>
    <w:qFormat/>
    <w:rsid w:val="00146d5d"/>
    <w:rPr>
      <w:rFonts w:ascii="Times New Roman" w:hAnsi="Times New Roman" w:eastAsia="Times New Roman" w:cs="Times New Roman"/>
      <w:spacing w:val="10"/>
      <w:shd w:fill="FFFFFF" w:val="clear"/>
    </w:rPr>
  </w:style>
  <w:style w:type="character" w:styleId="12" w:customStyle="1">
    <w:name w:val="Основной текст1"/>
    <w:basedOn w:val="Style25"/>
    <w:qFormat/>
    <w:rsid w:val="00146d5d"/>
    <w:rPr>
      <w:rFonts w:ascii="Times New Roman" w:hAnsi="Times New Roman" w:eastAsia="Times New Roman" w:cs="Times New Roman"/>
      <w:color w:val="000000"/>
      <w:spacing w:val="10"/>
      <w:w w:val="100"/>
      <w:sz w:val="24"/>
      <w:szCs w:val="24"/>
      <w:shd w:fill="FFFFFF" w:val="clear"/>
      <w:lang w:val="ru-RU" w:eastAsia="ru-RU" w:bidi="ru-RU"/>
    </w:rPr>
  </w:style>
  <w:style w:type="character" w:styleId="24" w:customStyle="1">
    <w:name w:val="Заголовок №2_"/>
    <w:basedOn w:val="DefaultParagraphFont"/>
    <w:link w:val="22"/>
    <w:qFormat/>
    <w:rsid w:val="00146d5d"/>
    <w:rPr>
      <w:rFonts w:ascii="Times New Roman" w:hAnsi="Times New Roman" w:eastAsia="Times New Roman" w:cs="Times New Roman"/>
      <w:b/>
      <w:bCs/>
      <w:shd w:fill="FFFFFF" w:val="clear"/>
    </w:rPr>
  </w:style>
  <w:style w:type="character" w:styleId="Style26" w:customStyle="1">
    <w:name w:val="Символ концевой сноски"/>
    <w:qFormat/>
    <w:rPr/>
  </w:style>
  <w:style w:type="paragraph" w:styleId="Style27" w:customStyle="1">
    <w:name w:val="Заголовок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8">
    <w:name w:val="Body Text"/>
    <w:basedOn w:val="Normal"/>
    <w:rsid w:val="005d019c"/>
    <w:pPr>
      <w:jc w:val="both"/>
    </w:pPr>
    <w:rPr>
      <w:sz w:val="24"/>
    </w:rPr>
  </w:style>
  <w:style w:type="paragraph" w:styleId="Style29">
    <w:name w:val="List"/>
    <w:basedOn w:val="Style28"/>
    <w:pPr/>
    <w:rPr>
      <w:rFonts w:cs="Mangal"/>
    </w:rPr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211" w:customStyle="1">
    <w:name w:val="Основной текст 21"/>
    <w:basedOn w:val="Normal"/>
    <w:qFormat/>
    <w:rsid w:val="005d019c"/>
    <w:pPr>
      <w:tabs>
        <w:tab w:val="clear" w:pos="720"/>
        <w:tab w:val="left" w:pos="284" w:leader="none"/>
      </w:tabs>
      <w:ind w:left="284" w:hanging="284"/>
      <w:jc w:val="both"/>
    </w:pPr>
    <w:rPr>
      <w:sz w:val="24"/>
    </w:rPr>
  </w:style>
  <w:style w:type="paragraph" w:styleId="Style32">
    <w:name w:val="Body Text Indent"/>
    <w:basedOn w:val="Normal"/>
    <w:rsid w:val="005d019c"/>
    <w:pPr>
      <w:shd w:val="clear" w:color="auto" w:fill="FFFFFF"/>
      <w:ind w:left="113" w:hanging="0"/>
    </w:pPr>
    <w:rPr>
      <w:color w:val="000000"/>
      <w:sz w:val="22"/>
    </w:rPr>
  </w:style>
  <w:style w:type="paragraph" w:styleId="212" w:customStyle="1">
    <w:name w:val="Основной текст с отступом 21"/>
    <w:basedOn w:val="Normal"/>
    <w:qFormat/>
    <w:rsid w:val="005d019c"/>
    <w:pPr>
      <w:ind w:firstLine="720"/>
      <w:jc w:val="both"/>
    </w:pPr>
    <w:rPr>
      <w:sz w:val="24"/>
    </w:rPr>
  </w:style>
  <w:style w:type="paragraph" w:styleId="311" w:customStyle="1">
    <w:name w:val="Основной текст с отступом 31"/>
    <w:basedOn w:val="Normal"/>
    <w:qFormat/>
    <w:rsid w:val="005d019c"/>
    <w:pPr>
      <w:spacing w:before="0" w:after="120"/>
      <w:ind w:firstLine="720"/>
      <w:jc w:val="both"/>
    </w:pPr>
    <w:rPr>
      <w:b/>
      <w:sz w:val="28"/>
    </w:rPr>
  </w:style>
  <w:style w:type="paragraph" w:styleId="Style33" w:customStyle="1">
    <w:name w:val="Верхний и нижний колонтитулы"/>
    <w:basedOn w:val="Normal"/>
    <w:qFormat/>
    <w:pPr/>
    <w:rPr/>
  </w:style>
  <w:style w:type="paragraph" w:styleId="Style34">
    <w:name w:val="Header"/>
    <w:basedOn w:val="Normal"/>
    <w:rsid w:val="005d019c"/>
    <w:pPr>
      <w:tabs>
        <w:tab w:val="clear" w:pos="720"/>
        <w:tab w:val="center" w:pos="4153" w:leader="none"/>
        <w:tab w:val="right" w:pos="8306" w:leader="none"/>
      </w:tabs>
    </w:pPr>
    <w:rPr/>
  </w:style>
  <w:style w:type="paragraph" w:styleId="Style35">
    <w:name w:val="Title"/>
    <w:basedOn w:val="Normal"/>
    <w:qFormat/>
    <w:rsid w:val="005d019c"/>
    <w:pPr>
      <w:jc w:val="center"/>
    </w:pPr>
    <w:rPr>
      <w:b/>
      <w:sz w:val="28"/>
    </w:rPr>
  </w:style>
  <w:style w:type="paragraph" w:styleId="BodyTextIndent2">
    <w:name w:val="Body Text Indent 2"/>
    <w:basedOn w:val="Normal"/>
    <w:qFormat/>
    <w:rsid w:val="005d019c"/>
    <w:pPr>
      <w:spacing w:lineRule="auto" w:line="480" w:before="0" w:after="120"/>
      <w:ind w:left="283" w:hanging="0"/>
    </w:pPr>
    <w:rPr/>
  </w:style>
  <w:style w:type="paragraph" w:styleId="ConsPlusNonformat" w:customStyle="1">
    <w:name w:val="ConsPlusNonformat"/>
    <w:uiPriority w:val="99"/>
    <w:qFormat/>
    <w:rsid w:val="005d019c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tyle36" w:customStyle="1">
    <w:name w:val="Знак"/>
    <w:basedOn w:val="Normal"/>
    <w:qFormat/>
    <w:rsid w:val="005d019c"/>
    <w:pPr>
      <w:spacing w:lineRule="exact" w:line="240" w:before="0" w:after="160"/>
    </w:pPr>
    <w:rPr>
      <w:rFonts w:eastAsia="Calibri"/>
      <w:lang w:eastAsia="zh-CN"/>
    </w:rPr>
  </w:style>
  <w:style w:type="paragraph" w:styleId="BalloonText">
    <w:name w:val="Balloon Text"/>
    <w:basedOn w:val="Normal"/>
    <w:semiHidden/>
    <w:qFormat/>
    <w:rsid w:val="005d019c"/>
    <w:pPr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qFormat/>
    <w:rsid w:val="005d019c"/>
    <w:pPr>
      <w:widowControl/>
    </w:pPr>
    <w:rPr>
      <w:rFonts w:ascii="Courier New" w:hAnsi="Courier New"/>
    </w:rPr>
  </w:style>
  <w:style w:type="paragraph" w:styleId="BodyText2">
    <w:name w:val="Body Text 2"/>
    <w:basedOn w:val="Normal"/>
    <w:link w:val="27"/>
    <w:qFormat/>
    <w:rsid w:val="005d019c"/>
    <w:pPr>
      <w:spacing w:lineRule="auto" w:line="480" w:before="0" w:after="120"/>
    </w:pPr>
    <w:rPr/>
  </w:style>
  <w:style w:type="paragraph" w:styleId="Style37" w:customStyle="1">
    <w:name w:val="Прижатый влево"/>
    <w:basedOn w:val="Normal"/>
    <w:next w:val="Normal"/>
    <w:qFormat/>
    <w:rsid w:val="005d019c"/>
    <w:pPr/>
    <w:rPr>
      <w:rFonts w:ascii="Arial" w:hAnsi="Arial"/>
      <w:sz w:val="24"/>
      <w:szCs w:val="24"/>
    </w:rPr>
  </w:style>
  <w:style w:type="paragraph" w:styleId="ConsNormal" w:customStyle="1">
    <w:name w:val="ConsNormal"/>
    <w:qFormat/>
    <w:rsid w:val="005d019c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ConsNonformat" w:customStyle="1">
    <w:name w:val="ConsNonformat"/>
    <w:qFormat/>
    <w:rsid w:val="005d019c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BodyText3">
    <w:name w:val="Body Text 3"/>
    <w:basedOn w:val="Normal"/>
    <w:qFormat/>
    <w:rsid w:val="005d019c"/>
    <w:pPr>
      <w:spacing w:before="0" w:after="120"/>
    </w:pPr>
    <w:rPr>
      <w:sz w:val="16"/>
      <w:szCs w:val="16"/>
    </w:rPr>
  </w:style>
  <w:style w:type="paragraph" w:styleId="Style38">
    <w:name w:val="Footer"/>
    <w:basedOn w:val="Normal"/>
    <w:rsid w:val="005d019c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Default" w:customStyle="1">
    <w:name w:val="Default"/>
    <w:qFormat/>
    <w:rsid w:val="005d019c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ConsPlusCell" w:customStyle="1">
    <w:name w:val="ConsPlusCell"/>
    <w:uiPriority w:val="99"/>
    <w:qFormat/>
    <w:rsid w:val="005d019c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ListBullet">
    <w:name w:val="List Bullet"/>
    <w:basedOn w:val="Normal"/>
    <w:qFormat/>
    <w:rsid w:val="005d019c"/>
    <w:pPr>
      <w:numPr>
        <w:ilvl w:val="0"/>
        <w:numId w:val="3"/>
      </w:numPr>
      <w:spacing w:before="0" w:after="0"/>
      <w:contextualSpacing/>
    </w:pPr>
    <w:rPr/>
  </w:style>
  <w:style w:type="paragraph" w:styleId="NoSpacing">
    <w:name w:val="No Spacing"/>
    <w:uiPriority w:val="1"/>
    <w:qFormat/>
    <w:rsid w:val="005d019c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Adress" w:customStyle="1">
    <w:name w:val="adress"/>
    <w:basedOn w:val="Normal"/>
    <w:qFormat/>
    <w:rsid w:val="005d019c"/>
    <w:pPr>
      <w:widowControl/>
      <w:spacing w:lineRule="atLeast" w:line="240" w:before="1" w:after="1"/>
      <w:ind w:left="1" w:right="1" w:firstLine="1"/>
      <w:jc w:val="center"/>
    </w:pPr>
    <w:rPr>
      <w:b/>
      <w:i/>
      <w:lang w:val="en-US" w:eastAsia="en-US"/>
    </w:rPr>
  </w:style>
  <w:style w:type="paragraph" w:styleId="TextBasTxt" w:customStyle="1">
    <w:name w:val="TextBasTxt"/>
    <w:basedOn w:val="Normal"/>
    <w:qFormat/>
    <w:rsid w:val="005d019c"/>
    <w:pPr>
      <w:widowControl/>
      <w:ind w:firstLine="567"/>
      <w:jc w:val="both"/>
    </w:pPr>
    <w:rPr>
      <w:rFonts w:eastAsia="Calibri"/>
      <w:sz w:val="24"/>
      <w:szCs w:val="24"/>
    </w:rPr>
  </w:style>
  <w:style w:type="paragraph" w:styleId="ListParagraph">
    <w:name w:val="List Paragraph"/>
    <w:basedOn w:val="Normal"/>
    <w:qFormat/>
    <w:rsid w:val="005d019c"/>
    <w:pPr>
      <w:widowControl/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odyTextIndent3">
    <w:name w:val="Body Text Indent 3"/>
    <w:basedOn w:val="Normal"/>
    <w:qFormat/>
    <w:rsid w:val="005d019c"/>
    <w:pPr>
      <w:spacing w:before="0" w:after="120"/>
      <w:ind w:left="283" w:hanging="0"/>
    </w:pPr>
    <w:rPr>
      <w:sz w:val="16"/>
      <w:szCs w:val="16"/>
    </w:rPr>
  </w:style>
  <w:style w:type="paragraph" w:styleId="ConsPlusNormal" w:customStyle="1">
    <w:name w:val="ConsPlusNormal"/>
    <w:uiPriority w:val="99"/>
    <w:qFormat/>
    <w:rsid w:val="005d019c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Calibri" w:cs="Arial" w:eastAsiaTheme="minorHAnsi"/>
      <w:color w:val="auto"/>
      <w:kern w:val="0"/>
      <w:sz w:val="20"/>
      <w:szCs w:val="20"/>
      <w:lang w:val="ru-RU" w:eastAsia="ru-RU" w:bidi="ar-SA"/>
    </w:rPr>
  </w:style>
  <w:style w:type="paragraph" w:styleId="TextBoldCenter" w:customStyle="1">
    <w:name w:val="TextBoldCenter"/>
    <w:basedOn w:val="Normal"/>
    <w:qFormat/>
    <w:rsid w:val="005d019c"/>
    <w:pPr>
      <w:widowControl/>
      <w:spacing w:before="283" w:after="0"/>
      <w:jc w:val="center"/>
    </w:pPr>
    <w:rPr>
      <w:rFonts w:eastAsia="Calibri"/>
      <w:b/>
      <w:bCs/>
      <w:sz w:val="26"/>
      <w:szCs w:val="26"/>
    </w:rPr>
  </w:style>
  <w:style w:type="paragraph" w:styleId="Textbastxt1" w:customStyle="1">
    <w:name w:val="textbastxt"/>
    <w:basedOn w:val="Normal"/>
    <w:qFormat/>
    <w:rsid w:val="005d019c"/>
    <w:pPr>
      <w:widowControl/>
      <w:ind w:firstLine="567"/>
      <w:jc w:val="both"/>
    </w:pPr>
    <w:rPr>
      <w:sz w:val="24"/>
      <w:szCs w:val="24"/>
    </w:rPr>
  </w:style>
  <w:style w:type="paragraph" w:styleId="TOCHeading">
    <w:name w:val="TOC Heading"/>
    <w:basedOn w:val="1"/>
    <w:next w:val="Normal"/>
    <w:uiPriority w:val="39"/>
    <w:unhideWhenUsed/>
    <w:qFormat/>
    <w:rsid w:val="005d019c"/>
    <w:pPr>
      <w:keepLines/>
      <w:widowControl/>
      <w:numPr>
        <w:ilvl w:val="0"/>
        <w:numId w:val="0"/>
      </w:numPr>
      <w:tabs>
        <w:tab w:val="clear" w:pos="720"/>
      </w:tabs>
      <w:spacing w:lineRule="auto" w:line="259" w:before="240" w:after="0"/>
      <w:jc w:val="left"/>
    </w:pPr>
    <w:rPr>
      <w:rFonts w:ascii="Calibri Light" w:hAnsi="Calibri Light"/>
      <w:b w:val="false"/>
      <w:color w:val="2E74B5"/>
      <w:sz w:val="32"/>
      <w:szCs w:val="32"/>
    </w:rPr>
  </w:style>
  <w:style w:type="paragraph" w:styleId="13">
    <w:name w:val="TOC 1"/>
    <w:basedOn w:val="Normal"/>
    <w:next w:val="Normal"/>
    <w:autoRedefine/>
    <w:uiPriority w:val="39"/>
    <w:rsid w:val="005d019c"/>
    <w:pPr/>
    <w:rPr/>
  </w:style>
  <w:style w:type="paragraph" w:styleId="25">
    <w:name w:val="TOC 2"/>
    <w:basedOn w:val="Normal"/>
    <w:next w:val="Normal"/>
    <w:link w:val="26"/>
    <w:autoRedefine/>
    <w:uiPriority w:val="39"/>
    <w:rsid w:val="005d019c"/>
    <w:pPr>
      <w:ind w:left="200" w:hanging="0"/>
    </w:pPr>
    <w:rPr/>
  </w:style>
  <w:style w:type="paragraph" w:styleId="32">
    <w:name w:val="TOC 3"/>
    <w:basedOn w:val="Normal"/>
    <w:next w:val="Normal"/>
    <w:link w:val="30"/>
    <w:autoRedefine/>
    <w:uiPriority w:val="39"/>
    <w:unhideWhenUsed/>
    <w:rsid w:val="005d019c"/>
    <w:pPr>
      <w:widowControl/>
      <w:spacing w:lineRule="auto" w:line="259" w:before="0" w:after="100"/>
      <w:ind w:left="440" w:hanging="0"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qFormat/>
    <w:rsid w:val="005d019c"/>
    <w:pPr>
      <w:widowControl/>
      <w:spacing w:before="0" w:after="150"/>
    </w:pPr>
    <w:rPr>
      <w:sz w:val="24"/>
      <w:szCs w:val="24"/>
    </w:rPr>
  </w:style>
  <w:style w:type="paragraph" w:styleId="Char1" w:customStyle="1">
    <w:name w:val="Char1"/>
    <w:basedOn w:val="Normal"/>
    <w:next w:val="Normal"/>
    <w:semiHidden/>
    <w:qFormat/>
    <w:rsid w:val="00172980"/>
    <w:pPr>
      <w:widowControl/>
      <w:spacing w:lineRule="exact" w:line="240" w:before="0" w:after="160"/>
    </w:pPr>
    <w:rPr>
      <w:rFonts w:ascii="Arial" w:hAnsi="Arial" w:cs="Arial"/>
      <w:lang w:val="en-US" w:eastAsia="en-US"/>
    </w:rPr>
  </w:style>
  <w:style w:type="paragraph" w:styleId="14" w:customStyle="1">
    <w:name w:val="Обычный1"/>
    <w:qFormat/>
    <w:rsid w:val="00146d5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26" w:customStyle="1">
    <w:name w:val="Основной текст2"/>
    <w:basedOn w:val="Normal"/>
    <w:qFormat/>
    <w:rsid w:val="00146d5d"/>
    <w:pPr>
      <w:shd w:val="clear" w:color="auto" w:fill="FFFFFF"/>
      <w:spacing w:lineRule="atLeast" w:line="0" w:before="0" w:after="900"/>
    </w:pPr>
    <w:rPr>
      <w:spacing w:val="10"/>
      <w:sz w:val="22"/>
      <w:szCs w:val="22"/>
      <w:lang w:eastAsia="en-US"/>
    </w:rPr>
  </w:style>
  <w:style w:type="paragraph" w:styleId="27" w:customStyle="1">
    <w:name w:val="Заголовок №2"/>
    <w:basedOn w:val="Normal"/>
    <w:link w:val="af3"/>
    <w:qFormat/>
    <w:rsid w:val="00146d5d"/>
    <w:pPr>
      <w:shd w:val="clear" w:color="auto" w:fill="FFFFFF"/>
      <w:spacing w:lineRule="atLeast" w:line="0" w:before="180" w:after="0"/>
      <w:jc w:val="center"/>
      <w:outlineLvl w:val="1"/>
    </w:pPr>
    <w:rPr>
      <w:b/>
      <w:bCs/>
      <w:sz w:val="22"/>
      <w:szCs w:val="22"/>
      <w:lang w:eastAsia="en-US"/>
    </w:rPr>
  </w:style>
  <w:style w:type="paragraph" w:styleId="15" w:customStyle="1">
    <w:name w:val="Текст1"/>
    <w:basedOn w:val="Normal"/>
    <w:qFormat/>
    <w:rsid w:val="00a77cb9"/>
    <w:pPr>
      <w:widowControl/>
    </w:pPr>
    <w:rPr>
      <w:rFonts w:ascii="Courier New" w:hAnsi="Courier New"/>
      <w:lang w:eastAsia="ar-SA"/>
    </w:rPr>
  </w:style>
  <w:style w:type="paragraph" w:styleId="Style39" w:customStyle="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2"/>
    <w:uiPriority w:val="59"/>
    <w:rsid w:val="005d019c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upport@rts-tender.ru" TargetMode="External"/><Relationship Id="rId3" Type="http://schemas.openxmlformats.org/officeDocument/2006/relationships/hyperlink" Target="https://www.rts-tender.ru/" TargetMode="External"/><Relationship Id="rId4" Type="http://schemas.openxmlformats.org/officeDocument/2006/relationships/hyperlink" Target="http://www.torgi.gov.ru/" TargetMode="External"/><Relationship Id="rId5" Type="http://schemas.openxmlformats.org/officeDocument/2006/relationships/hyperlink" Target="http://www.pogaradm.ru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5650-BDAE-406B-A221-EE0F473CE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Application>LibreOffice/7.1.2.2$Windows_X86_64 LibreOffice_project/8a45595d069ef5570103caea1b71cc9d82b2aae4</Application>
  <AppVersion>15.0000</AppVersion>
  <Pages>17</Pages>
  <Words>5509</Words>
  <Characters>40430</Characters>
  <CharactersWithSpaces>49542</CharactersWithSpaces>
  <Paragraphs>351</Paragraphs>
  <Company>Администрация Погарского района Брянской области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2021-11-12T09:47:00Z</dcterms:created>
  <dc:creator>Гнеденкова Мария</dc:creator>
  <dc:description/>
  <dc:language>ru-RU</dc:language>
  <cp:lastModifiedBy/>
  <cp:lastPrinted>2021-11-16T14:57:14Z</cp:lastPrinted>
  <dcterms:modified xsi:type="dcterms:W3CDTF">2021-11-16T14:57:36Z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