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bidi w:val="0"/>
        <w:ind w:left="-51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о проведении аукциона на право заключения договор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земельн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ого</w:t>
      </w:r>
      <w:r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Аукцион открытый по составу участников и по форме подачи предложений.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Организатор аукциона </w:t>
      </w:r>
      <w:r>
        <w:rPr>
          <w:rFonts w:ascii="Times New Roman" w:hAnsi="Times New Roman"/>
          <w:color w:val="000000"/>
          <w:sz w:val="26"/>
          <w:szCs w:val="26"/>
        </w:rPr>
        <w:t>(уполномоченный орган по распоряжению земельными участками, находящимися в государственной собственности)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Погарского района Брянской области.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Адрес: Брянская область, Погарский район, пгт.Погар, ул.Ленина, д.1, тел. 8(48349)2-12-80, 2-22-84, 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pogarkumi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</w:rPr>
        <w:t>@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yandex</w:t>
      </w:r>
      <w:hyperlink r:id="rId2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3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Аукцион проводится по адресу</w:t>
      </w:r>
      <w:r>
        <w:rPr>
          <w:rFonts w:ascii="Times New Roman" w:hAnsi="Times New Roman"/>
          <w:spacing w:val="-6"/>
          <w:sz w:val="26"/>
          <w:szCs w:val="26"/>
        </w:rPr>
        <w:t xml:space="preserve">: Брянская область, Погарский район, пгт.Погар, ул.Ленина, д.,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  этаж,  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актовый зал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4"/>
          <w:sz w:val="26"/>
          <w:szCs w:val="26"/>
        </w:rPr>
        <w:t>Дата и время проведения аукциона</w:t>
      </w:r>
      <w:r>
        <w:rPr>
          <w:rFonts w:ascii="Times New Roman" w:hAnsi="Times New Roman"/>
          <w:spacing w:val="-4"/>
          <w:sz w:val="26"/>
          <w:szCs w:val="26"/>
        </w:rPr>
        <w:t>:</w:t>
      </w:r>
      <w:r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4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4"/>
          <w:sz w:val="26"/>
          <w:szCs w:val="26"/>
          <w:lang w:val="ru-RU"/>
        </w:rPr>
        <w:t>10.10.</w:t>
      </w:r>
      <w:r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4"/>
          <w:sz w:val="26"/>
          <w:szCs w:val="26"/>
          <w:shd w:fill="auto" w:val="clear"/>
        </w:rPr>
        <w:t>2022</w:t>
      </w:r>
      <w:r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  <w:t xml:space="preserve">года в  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  <w:t>1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  <w:t>5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  <w:t>-00 часов.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Предмет аукциона</w:t>
      </w:r>
      <w:r>
        <w:rPr>
          <w:rFonts w:ascii="Times New Roman" w:hAnsi="Times New Roman"/>
          <w:spacing w:val="-8"/>
          <w:sz w:val="26"/>
          <w:szCs w:val="26"/>
        </w:rPr>
        <w:t xml:space="preserve"> – право на заключение договор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земельн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ого</w:t>
      </w:r>
      <w:r>
        <w:rPr>
          <w:rFonts w:ascii="Times New Roman" w:hAnsi="Times New Roman"/>
          <w:spacing w:val="-8"/>
          <w:sz w:val="26"/>
          <w:szCs w:val="26"/>
        </w:rPr>
        <w:t xml:space="preserve"> участк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Земельные участки из категории земель:</w:t>
      </w:r>
      <w:r>
        <w:rPr>
          <w:rFonts w:ascii="Times New Roman" w:hAnsi="Times New Roman"/>
          <w:sz w:val="26"/>
          <w:szCs w:val="26"/>
        </w:rPr>
        <w:t xml:space="preserve"> земли </w:t>
      </w:r>
      <w:r>
        <w:rPr>
          <w:rFonts w:ascii="Times New Roman" w:hAnsi="Times New Roman"/>
          <w:sz w:val="26"/>
          <w:szCs w:val="26"/>
          <w:lang w:val="ru-RU"/>
        </w:rPr>
        <w:t>сельскохозяйственного назначения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собственность на земельные участки не разграничена.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Лот №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(описание местоположение) земельного участка: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Российская Федерация, </w:t>
      </w:r>
      <w:r>
        <w:rPr>
          <w:rFonts w:ascii="Times New Roman" w:hAnsi="Times New Roman"/>
          <w:sz w:val="26"/>
          <w:szCs w:val="26"/>
        </w:rPr>
        <w:t>Брянская область, Погарский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муниципальный</w:t>
      </w:r>
      <w:r>
        <w:rPr>
          <w:rFonts w:ascii="Times New Roman" w:hAnsi="Times New Roman"/>
          <w:sz w:val="26"/>
          <w:szCs w:val="26"/>
          <w:lang w:val="ru-RU"/>
        </w:rPr>
        <w:t xml:space="preserve"> район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Посудичское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сельское поселение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Разрешенное использование: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сельскохозяйственное использование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о проведении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постановление администрации Погарского района от </w:t>
      </w:r>
      <w:r>
        <w:rPr>
          <w:rFonts w:ascii="Times New Roman" w:hAnsi="Times New Roman"/>
          <w:sz w:val="26"/>
          <w:szCs w:val="26"/>
          <w:shd w:fill="auto" w:val="clear"/>
        </w:rPr>
        <w:t>17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.0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8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2022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>4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>95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«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 проведении торгов в форме аукциона на право заключения догово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р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купли-продажи земельн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ого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».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bCs/>
          <w:sz w:val="26"/>
          <w:szCs w:val="26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Л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от №1: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Площадь земельного участка: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 xml:space="preserve">505092 </w:t>
      </w:r>
      <w:r>
        <w:rPr>
          <w:rFonts w:ascii="Times New Roman" w:hAnsi="Times New Roman"/>
          <w:sz w:val="26"/>
          <w:szCs w:val="26"/>
          <w:shd w:fill="auto" w:val="clear"/>
        </w:rPr>
        <w:t>кв. м.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Кадастровый номер: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32:19:</w:t>
      </w:r>
      <w:r>
        <w:rPr>
          <w:rFonts w:ascii="Times New Roman" w:hAnsi="Times New Roman"/>
          <w:sz w:val="26"/>
          <w:szCs w:val="26"/>
          <w:shd w:fill="auto" w:val="clear"/>
        </w:rPr>
        <w:t>0140204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137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Начальный размер </w:t>
      </w:r>
      <w:r>
        <w:rPr>
          <w:rFonts w:ascii="Times New Roman" w:hAnsi="Times New Roman"/>
          <w:b/>
          <w:sz w:val="26"/>
          <w:szCs w:val="26"/>
          <w:shd w:fill="auto" w:val="clear"/>
          <w:lang w:val="ru-RU"/>
        </w:rPr>
        <w:t>рыночной стоимости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1131406 </w:t>
      </w:r>
      <w:r>
        <w:rPr>
          <w:rFonts w:ascii="Times New Roman" w:hAnsi="Times New Roman"/>
          <w:sz w:val="26"/>
          <w:szCs w:val="26"/>
          <w:shd w:fill="auto" w:val="clear"/>
        </w:rPr>
        <w:t>рублей.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Шаг аукциона </w:t>
      </w:r>
      <w:r>
        <w:rPr>
          <w:rFonts w:ascii="Times New Roman" w:hAnsi="Times New Roman"/>
          <w:b/>
          <w:sz w:val="26"/>
          <w:szCs w:val="26"/>
          <w:shd w:fill="auto" w:val="clear"/>
        </w:rPr>
        <w:t>3%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33942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ля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18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 копеек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Задаток </w:t>
      </w:r>
      <w:r>
        <w:rPr>
          <w:rFonts w:ascii="Times New Roman" w:hAnsi="Times New Roman"/>
          <w:b/>
          <w:sz w:val="26"/>
          <w:szCs w:val="26"/>
          <w:shd w:fill="auto" w:val="clear"/>
        </w:rPr>
        <w:t>50%</w:t>
      </w: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: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>565703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рубл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я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0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0 копеек.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Границы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определены в соответствии с Выписк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ами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из единого государственного реестра недвижимости о характеристиках и зарегистрированных правах на объект недвижимости.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Обременения и ограничения использования земельн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ого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а: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нет.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При использовании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, необходимо соблюдать следующие условия: обеспечивать беспрепятственный доступ на земельный участок для инспекционных проверок,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выполнять требования эксплуатационных служб по эксплуатации подземных и наземных коммуникаций,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Документы, представляемые заявителем для участия в аукционе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заявка на участие в аукционе по установленной </w:t>
      </w:r>
      <w:r>
        <w:rPr>
          <w:rFonts w:cs="Times New Roman" w:ascii="Times New Roman" w:hAnsi="Times New Roman"/>
          <w:bCs/>
          <w:sz w:val="26"/>
          <w:szCs w:val="26"/>
        </w:rPr>
        <w:t>в извещении о проведении аукциона</w:t>
      </w:r>
      <w:r>
        <w:rPr>
          <w:rFonts w:cs="Times New Roman" w:ascii="Times New Roman" w:hAnsi="Times New Roman"/>
          <w:bCs/>
          <w:sz w:val="26"/>
          <w:szCs w:val="26"/>
        </w:rPr>
        <w:t xml:space="preserve"> форме с указанием банковских реквизитов счета для возврата задатка;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копии документов, удостоверяющих личность </w:t>
      </w:r>
      <w:r>
        <w:rPr>
          <w:rFonts w:cs="Times New Roman" w:ascii="Times New Roman" w:hAnsi="Times New Roman"/>
          <w:bCs/>
          <w:sz w:val="26"/>
          <w:szCs w:val="26"/>
        </w:rPr>
        <w:t>(всех листов)</w:t>
      </w:r>
      <w:r>
        <w:rPr>
          <w:rFonts w:cs="Times New Roman" w:ascii="Times New Roman" w:hAnsi="Times New Roman"/>
          <w:bCs/>
          <w:sz w:val="26"/>
          <w:szCs w:val="26"/>
        </w:rPr>
        <w:t xml:space="preserve"> заявителя (для граждан);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bCs/>
          <w:sz w:val="26"/>
          <w:szCs w:val="26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подтверждающие внесение задатка.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составляется в 2 экземплярах, один из которых остается у организатора торгов, другой – у претендента.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Один заявитель имеет право подать только одну заявку.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 xml:space="preserve">               </w:t>
      </w: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>Порядок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подачи и приема заявок: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Заявка по установленной форме (2 экз.) подается претендентом лично или представителем претендента по доверенности. </w:t>
      </w:r>
      <w:r>
        <w:rPr>
          <w:rFonts w:cs="Times New Roman" w:ascii="Times New Roman" w:hAnsi="Times New Roman"/>
          <w:sz w:val="26"/>
          <w:szCs w:val="26"/>
        </w:rPr>
        <w:t xml:space="preserve"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 </w:t>
      </w:r>
      <w:r>
        <w:rPr>
          <w:rFonts w:cs="Times New Roman" w:ascii="Times New Roman" w:hAnsi="Times New Roman"/>
          <w:sz w:val="26"/>
          <w:szCs w:val="26"/>
        </w:rPr>
        <w:t>претенденту или его уполномоченному представителю под расписку.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</w:t>
      </w:r>
      <w:r>
        <w:rPr>
          <w:rFonts w:cs="Times New Roman" w:ascii="Times New Roman" w:hAnsi="Times New Roman"/>
          <w:sz w:val="26"/>
          <w:szCs w:val="26"/>
          <w:lang w:val="ru-RU"/>
        </w:rPr>
        <w:t>К</w:t>
      </w:r>
      <w:r>
        <w:rPr>
          <w:rFonts w:cs="Times New Roman" w:ascii="Times New Roman" w:hAnsi="Times New Roman"/>
          <w:sz w:val="26"/>
          <w:szCs w:val="26"/>
        </w:rPr>
        <w:t>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Прием заявок начинается —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с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06.09.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г.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в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09-00 час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</w:rPr>
        <w:t>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Брянская область, Погарский район, пгт.Погар, ул.Ленина, д.1, к.103, тел. 8(48349)2-22-84.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Прием заявок прекращается</w:t>
      </w:r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04.10.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в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17-00 час.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>День определения участников аукциона</w:t>
      </w:r>
      <w:r>
        <w:rPr>
          <w:rFonts w:ascii="Times New Roman" w:hAnsi="Times New Roman"/>
          <w:spacing w:val="-10"/>
          <w:sz w:val="26"/>
          <w:szCs w:val="26"/>
        </w:rPr>
        <w:t xml:space="preserve"> -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06.10.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г.</w:t>
      </w:r>
    </w:p>
    <w:p>
      <w:pPr>
        <w:pStyle w:val="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  <w:lang w:val="ru-RU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>
        <w:rPr>
          <w:rFonts w:ascii="Times New Roman" w:hAnsi="Times New Roman"/>
          <w:spacing w:val="-10"/>
          <w:sz w:val="26"/>
          <w:szCs w:val="26"/>
          <w:lang w:val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ConsPlusNormal"/>
        <w:widowControl w:val="false"/>
        <w:bidi w:val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007"/>
      <w:bookmarkEnd w:id="1"/>
      <w:r>
        <w:rPr>
          <w:rFonts w:cs="Times New Roman" w:ascii="Times New Roman" w:hAnsi="Times New Roman"/>
          <w:color w:val="000000"/>
          <w:sz w:val="26"/>
          <w:szCs w:val="26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Для участия в аукционе претендентами вносится задаток</w:t>
      </w:r>
      <w:r>
        <w:rPr>
          <w:rFonts w:ascii="Times New Roman" w:hAnsi="Times New Roman"/>
          <w:b w:val="false"/>
          <w:bCs w:val="false"/>
          <w:sz w:val="26"/>
          <w:szCs w:val="26"/>
        </w:rPr>
        <w:t>.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Срок поступления задатка на расчетный счет организатора торгов —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04.10.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202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color w:val="8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единовременно, по следующим реквизитам: </w:t>
      </w:r>
      <w:r>
        <w:rPr>
          <w:rFonts w:ascii="Times New Roman" w:hAnsi="Times New Roman"/>
          <w:b/>
          <w:bCs/>
          <w:sz w:val="26"/>
          <w:szCs w:val="26"/>
        </w:rPr>
        <w:t>получатель задатка –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 w:eastAsia="ru-RU"/>
        </w:rPr>
        <w:t xml:space="preserve">Комитет по имуществу района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ИНН 3223005343,  КПП 322301001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л/с 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5273010190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),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р/с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03232643156420002700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, Банк: Отделение Брянск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Банка России//УФК по Брянской области в г. Брянск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, БИК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011501101,                                  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к/с 40102810245370000019,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 ОКТМО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15642444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,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 К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БК 00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000000000000000130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 платежа: задаток за участие в аукционе (с указанием адреса земельного участка). 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Задатки должны поступить на счет организатора аукциона на дату определения участников аукциона.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поступления уведомления об отзыве заявки (в случае отзыва заявки до окончания срока приема заявок);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рассмотрения заявок заявителям не признанными участниками аукциона;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Порядок проведения аукциона: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аукцион ведет аукционист;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наибольший размер  платы за земельный участок. Результаты аукциона оформляются протоколом, который подписывается в день проведения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объявляет о принятом решении в месте и в день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не допускается к участию в аукционе в следующих случаях: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непоступление задатка на дату рассмотрения заявок на участие в аукционе;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цены земельных участков, определенной на аукционах, осуществляется по следующим реквизитам:</w:t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Комитет по имуществу района  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                р/с 03100643000000012700, Банк: Отделение Брянск Банка    России//УФК по Брянской области в г.Брянск, БИК 011501101, к/с 40102810245370000019, ОКТМО 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15642444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,                  КБК 006 11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4 060130500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0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0430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Осмотр земельных участков на местности проводится претендентами самостоятельно.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>
        <w:rPr>
          <w:rFonts w:ascii="Times New Roman" w:hAnsi="Times New Roman"/>
          <w:spacing w:val="-2"/>
          <w:sz w:val="26"/>
          <w:szCs w:val="26"/>
        </w:rPr>
        <w:t xml:space="preserve"> Брянская область, Погарский район, пгт.Погар, ул.Ленина, д.1, к.103, тел. 8(48349)2-22-84.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вопросы, касающиеся проведения аукционов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прав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</w:rPr>
        <w:t xml:space="preserve"> заключение договоров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Проект договор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, форма заявки размещены на </w:t>
      </w:r>
      <w:r>
        <w:rPr>
          <w:rFonts w:ascii="Times New Roman" w:hAnsi="Times New Roman"/>
          <w:color w:val="000000"/>
          <w:sz w:val="26"/>
          <w:szCs w:val="26"/>
        </w:rPr>
        <w:t xml:space="preserve"> официальном сайте торгов РФ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hyperlink r:id="rId4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</w:hyperlink>
      <w:hyperlink r:id="rId5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6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torgi</w:t>
        </w:r>
      </w:hyperlink>
      <w:hyperlink r:id="rId7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8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gov</w:t>
        </w:r>
      </w:hyperlink>
      <w:hyperlink r:id="rId9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10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на официальном сайте администрации Погарского района и 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периодическом печатном издании «Сборник нормативных правовых актов Погарского района»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 Комитета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по имуществу района                                                                                    Г.В. Ерошенкова</w:t>
      </w: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5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1">
    <w:name w:val="Envelope Address"/>
    <w:basedOn w:val="Normal"/>
    <w:pPr>
      <w:ind w:left="2880" w:right="0" w:hanging="0"/>
    </w:pPr>
    <w:rPr>
      <w:rFonts w:ascii="Arial" w:hAnsi="Arial" w:cs="Arial"/>
      <w:lang w:val="en-US"/>
    </w:rPr>
  </w:style>
  <w:style w:type="paragraph" w:styleId="Style22">
    <w:name w:val="Заголовок мой"/>
    <w:basedOn w:val="Normal"/>
    <w:qFormat/>
    <w:pPr>
      <w:widowControl w:val="false"/>
      <w:shd w:fill="FFFFFF" w:val="clear"/>
      <w:autoSpaceDE w:val="false"/>
      <w:spacing w:before="120" w:after="60"/>
      <w:jc w:val="center"/>
    </w:pPr>
    <w:rPr>
      <w:b/>
      <w:bCs/>
      <w:color w:val="000000"/>
      <w:lang w:val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i32@inbox.ru" TargetMode="External"/><Relationship Id="rId3" Type="http://schemas.openxmlformats.org/officeDocument/2006/relationships/hyperlink" Target="mailto:torgi32@inbox.ru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336</TotalTime>
  <Application>LibreOffice/7.1.5.2$Windows_X86_64 LibreOffice_project/85f04e9f809797b8199d13c421bd8a2b025d52b5</Application>
  <AppVersion>15.0000</AppVersion>
  <Pages>5</Pages>
  <Words>1789</Words>
  <Characters>12446</Characters>
  <CharactersWithSpaces>14695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2022-06-29T09:45:59Z</cp:lastPrinted>
  <dcterms:modified xsi:type="dcterms:W3CDTF">2022-08-31T15:05:23Z</dcterms:modified>
  <cp:revision>35</cp:revision>
  <dc:subject/>
  <dc:title/>
</cp:coreProperties>
</file>