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11" w:rsidRDefault="00242811" w:rsidP="00242811">
      <w:pPr>
        <w:keepNext/>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РОССИЙСКАЯ ФЕДЕРАЦИЯ</w:t>
      </w:r>
    </w:p>
    <w:p w:rsidR="00242811" w:rsidRDefault="00242811" w:rsidP="00242811">
      <w:pPr>
        <w:keepNext/>
        <w:spacing w:after="0" w:line="240" w:lineRule="auto"/>
        <w:ind w:left="60"/>
        <w:jc w:val="center"/>
        <w:outlineLvl w:val="8"/>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ПОГАРСКИЙ РАЙОН</w:t>
      </w:r>
    </w:p>
    <w:p w:rsidR="00242811" w:rsidRDefault="00242811" w:rsidP="00242811">
      <w:pPr>
        <w:spacing w:after="0" w:line="240" w:lineRule="auto"/>
        <w:ind w:left="6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БРЯНСКОЙ   ОБЛАСТИ</w:t>
      </w:r>
    </w:p>
    <w:p w:rsidR="00242811" w:rsidRDefault="00242811" w:rsidP="00242811">
      <w:pPr>
        <w:spacing w:after="0" w:line="240" w:lineRule="auto"/>
        <w:ind w:left="60"/>
        <w:jc w:val="center"/>
        <w:rPr>
          <w:rFonts w:ascii="Times New Roman" w:eastAsia="Times New Roman" w:hAnsi="Times New Roman"/>
          <w:sz w:val="28"/>
          <w:szCs w:val="24"/>
          <w:lang w:eastAsia="ru-RU"/>
        </w:rPr>
      </w:pPr>
    </w:p>
    <w:p w:rsidR="00242811" w:rsidRDefault="00242811" w:rsidP="00242811">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b/>
          <w:bCs/>
          <w:sz w:val="28"/>
          <w:szCs w:val="24"/>
          <w:lang w:eastAsia="ru-RU"/>
        </w:rPr>
        <w:t xml:space="preserve">Оргкомитет по подготовке и проведению публичных слушаний по </w:t>
      </w:r>
      <w:r>
        <w:rPr>
          <w:rFonts w:ascii="Times New Roman" w:eastAsia="Times New Roman" w:hAnsi="Times New Roman"/>
          <w:b/>
          <w:sz w:val="28"/>
          <w:szCs w:val="28"/>
          <w:lang w:eastAsia="ru-RU"/>
        </w:rPr>
        <w:t>проекту решения Погарского районного Совета народных депутатов</w:t>
      </w:r>
      <w:r>
        <w:rPr>
          <w:rFonts w:ascii="Times New Roman" w:eastAsia="Times New Roman" w:hAnsi="Times New Roman"/>
          <w:sz w:val="28"/>
          <w:szCs w:val="24"/>
          <w:lang w:eastAsia="ru-RU"/>
        </w:rPr>
        <w:t xml:space="preserve"> </w:t>
      </w:r>
    </w:p>
    <w:p w:rsidR="00242811" w:rsidRDefault="00242811" w:rsidP="00242811">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Pr>
          <w:rFonts w:ascii="Times New Roman" w:eastAsia="Times New Roman" w:hAnsi="Times New Roman"/>
          <w:b/>
          <w:bCs/>
          <w:sz w:val="28"/>
          <w:szCs w:val="24"/>
          <w:lang w:eastAsia="ru-RU"/>
        </w:rPr>
        <w:t>Об исполнении бюджета Погарского муниципального района Брянской области за 2022 год</w:t>
      </w:r>
      <w:r>
        <w:rPr>
          <w:rFonts w:ascii="Times New Roman" w:eastAsia="Times New Roman" w:hAnsi="Times New Roman"/>
          <w:sz w:val="28"/>
          <w:szCs w:val="24"/>
          <w:lang w:eastAsia="ru-RU"/>
        </w:rPr>
        <w:t xml:space="preserve">». </w:t>
      </w:r>
    </w:p>
    <w:p w:rsidR="00242811" w:rsidRDefault="00242811" w:rsidP="00242811">
      <w:pPr>
        <w:keepNext/>
        <w:spacing w:after="0" w:line="240" w:lineRule="auto"/>
        <w:ind w:left="60"/>
        <w:jc w:val="center"/>
        <w:outlineLvl w:val="8"/>
        <w:rPr>
          <w:rFonts w:ascii="Times New Roman" w:eastAsia="Times New Roman" w:hAnsi="Times New Roman"/>
          <w:b/>
          <w:bCs/>
          <w:sz w:val="28"/>
          <w:szCs w:val="24"/>
          <w:lang w:eastAsia="ru-RU"/>
        </w:rPr>
      </w:pPr>
    </w:p>
    <w:p w:rsidR="00242811" w:rsidRDefault="00242811" w:rsidP="00242811">
      <w:pPr>
        <w:keepNext/>
        <w:spacing w:after="0" w:line="240" w:lineRule="auto"/>
        <w:ind w:left="60"/>
        <w:jc w:val="center"/>
        <w:outlineLvl w:val="8"/>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РЕШЕНИЕ </w:t>
      </w:r>
    </w:p>
    <w:p w:rsidR="00242811" w:rsidRDefault="00242811" w:rsidP="00242811">
      <w:pPr>
        <w:keepNext/>
        <w:spacing w:after="0" w:line="240" w:lineRule="auto"/>
        <w:ind w:left="60"/>
        <w:jc w:val="center"/>
        <w:outlineLvl w:val="8"/>
        <w:rPr>
          <w:rFonts w:ascii="Times New Roman" w:eastAsia="Times New Roman" w:hAnsi="Times New Roman"/>
          <w:sz w:val="28"/>
          <w:szCs w:val="24"/>
          <w:u w:val="single"/>
          <w:lang w:eastAsia="ru-RU"/>
        </w:rPr>
      </w:pPr>
      <w:r>
        <w:rPr>
          <w:rFonts w:ascii="Times New Roman" w:eastAsia="Times New Roman" w:hAnsi="Times New Roman"/>
          <w:sz w:val="28"/>
          <w:szCs w:val="24"/>
          <w:u w:val="single"/>
          <w:lang w:eastAsia="ru-RU"/>
        </w:rPr>
        <w:t>(ИТОГОВЫЙ ДОКУМЕНТ ПУБЛИЧНЫХ СЛУШАНИЙ)</w:t>
      </w:r>
    </w:p>
    <w:p w:rsidR="00242811" w:rsidRDefault="00242811" w:rsidP="00242811">
      <w:pPr>
        <w:spacing w:after="0" w:line="240" w:lineRule="auto"/>
        <w:rPr>
          <w:rFonts w:ascii="Times New Roman" w:eastAsia="Times New Roman" w:hAnsi="Times New Roman"/>
          <w:sz w:val="28"/>
          <w:szCs w:val="24"/>
          <w:lang w:eastAsia="ru-RU"/>
        </w:rPr>
      </w:pPr>
    </w:p>
    <w:p w:rsidR="00242811" w:rsidRDefault="00242811" w:rsidP="00242811">
      <w:pPr>
        <w:keepNext/>
        <w:spacing w:after="0" w:line="240" w:lineRule="auto"/>
        <w:outlineLvl w:val="8"/>
        <w:rPr>
          <w:rFonts w:ascii="Times New Roman" w:eastAsia="Times New Roman" w:hAnsi="Times New Roman"/>
          <w:b/>
          <w:bCs/>
          <w:sz w:val="28"/>
          <w:szCs w:val="24"/>
          <w:lang w:eastAsia="ru-RU"/>
        </w:rPr>
      </w:pPr>
      <w:r>
        <w:rPr>
          <w:rFonts w:ascii="Times New Roman" w:eastAsia="Times New Roman" w:hAnsi="Times New Roman"/>
          <w:sz w:val="28"/>
          <w:szCs w:val="24"/>
          <w:u w:val="single"/>
          <w:lang w:eastAsia="ru-RU"/>
        </w:rPr>
        <w:t>от 24.05.2023 года</w:t>
      </w:r>
      <w:r>
        <w:rPr>
          <w:rFonts w:ascii="Times New Roman" w:eastAsia="Times New Roman" w:hAnsi="Times New Roman"/>
          <w:sz w:val="28"/>
          <w:szCs w:val="24"/>
          <w:lang w:eastAsia="ru-RU"/>
        </w:rPr>
        <w:t xml:space="preserve">                                                                                           </w:t>
      </w:r>
      <w:r>
        <w:rPr>
          <w:rFonts w:ascii="Times New Roman" w:eastAsia="Times New Roman" w:hAnsi="Times New Roman"/>
          <w:bCs/>
          <w:sz w:val="28"/>
          <w:szCs w:val="24"/>
          <w:lang w:eastAsia="ru-RU"/>
        </w:rPr>
        <w:t>№3-2</w:t>
      </w:r>
    </w:p>
    <w:p w:rsidR="00242811" w:rsidRDefault="00242811" w:rsidP="00242811">
      <w:pPr>
        <w:spacing w:after="0" w:line="240" w:lineRule="auto"/>
        <w:ind w:left="6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п.г.т</w:t>
      </w:r>
      <w:proofErr w:type="spellEnd"/>
      <w:r>
        <w:rPr>
          <w:rFonts w:ascii="Times New Roman" w:eastAsia="Times New Roman" w:hAnsi="Times New Roman"/>
          <w:sz w:val="28"/>
          <w:szCs w:val="24"/>
          <w:lang w:eastAsia="ru-RU"/>
        </w:rPr>
        <w:t>. Погар</w:t>
      </w:r>
    </w:p>
    <w:p w:rsidR="00242811" w:rsidRDefault="00242811" w:rsidP="00242811">
      <w:pPr>
        <w:spacing w:after="0" w:line="240" w:lineRule="auto"/>
        <w:rPr>
          <w:rFonts w:ascii="Times New Roman" w:eastAsia="Times New Roman" w:hAnsi="Times New Roman"/>
          <w:sz w:val="28"/>
          <w:szCs w:val="24"/>
          <w:lang w:eastAsia="ru-RU"/>
        </w:rPr>
      </w:pPr>
    </w:p>
    <w:p w:rsidR="00242811" w:rsidRDefault="00242811" w:rsidP="00242811">
      <w:pPr>
        <w:spacing w:after="0" w:line="240" w:lineRule="auto"/>
        <w:ind w:left="6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sz w:val="28"/>
          <w:szCs w:val="24"/>
          <w:u w:val="single"/>
          <w:lang w:eastAsia="ru-RU"/>
        </w:rPr>
        <w:t>Публичные слушания назначены</w:t>
      </w:r>
      <w:r>
        <w:rPr>
          <w:rFonts w:ascii="Times New Roman" w:eastAsia="Times New Roman" w:hAnsi="Times New Roman"/>
          <w:sz w:val="28"/>
          <w:szCs w:val="24"/>
          <w:lang w:eastAsia="ru-RU"/>
        </w:rPr>
        <w:t>:</w:t>
      </w:r>
    </w:p>
    <w:p w:rsidR="00242811" w:rsidRDefault="00242811" w:rsidP="00242811">
      <w:pPr>
        <w:spacing w:after="0" w:line="240" w:lineRule="auto"/>
        <w:ind w:left="60"/>
        <w:jc w:val="center"/>
        <w:rPr>
          <w:rFonts w:ascii="Times New Roman" w:eastAsia="Times New Roman" w:hAnsi="Times New Roman"/>
          <w:bCs/>
          <w:sz w:val="28"/>
          <w:szCs w:val="24"/>
          <w:lang w:eastAsia="ru-RU"/>
        </w:rPr>
      </w:pPr>
      <w:r>
        <w:rPr>
          <w:rFonts w:ascii="Times New Roman" w:eastAsia="Times New Roman" w:hAnsi="Times New Roman"/>
          <w:b/>
          <w:bCs/>
          <w:sz w:val="28"/>
          <w:szCs w:val="24"/>
          <w:lang w:eastAsia="ru-RU"/>
        </w:rPr>
        <w:t xml:space="preserve">                                                                 </w:t>
      </w:r>
      <w:r>
        <w:rPr>
          <w:rFonts w:ascii="Times New Roman" w:eastAsia="Times New Roman" w:hAnsi="Times New Roman"/>
          <w:bCs/>
          <w:sz w:val="28"/>
          <w:szCs w:val="24"/>
          <w:lang w:eastAsia="ru-RU"/>
        </w:rPr>
        <w:t xml:space="preserve">Постановление Главы Погарского </w:t>
      </w:r>
    </w:p>
    <w:p w:rsidR="00242811" w:rsidRDefault="00242811" w:rsidP="00242811">
      <w:pPr>
        <w:spacing w:after="0" w:line="240" w:lineRule="auto"/>
        <w:ind w:left="60"/>
        <w:jc w:val="center"/>
        <w:rPr>
          <w:rFonts w:ascii="Times New Roman" w:eastAsia="Times New Roman" w:hAnsi="Times New Roman"/>
          <w:sz w:val="28"/>
          <w:szCs w:val="24"/>
          <w:lang w:eastAsia="ru-RU"/>
        </w:rPr>
      </w:pPr>
      <w:r>
        <w:rPr>
          <w:rFonts w:ascii="Times New Roman" w:eastAsia="Times New Roman" w:hAnsi="Times New Roman"/>
          <w:bCs/>
          <w:sz w:val="28"/>
          <w:szCs w:val="24"/>
          <w:lang w:eastAsia="ru-RU"/>
        </w:rPr>
        <w:t xml:space="preserve">                                                             района от 02.05.2023 года №2п.</w:t>
      </w:r>
    </w:p>
    <w:p w:rsidR="00242811" w:rsidRDefault="00242811" w:rsidP="00242811">
      <w:pPr>
        <w:spacing w:after="0" w:line="240" w:lineRule="auto"/>
        <w:ind w:left="6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sz w:val="28"/>
          <w:szCs w:val="24"/>
          <w:u w:val="single"/>
          <w:lang w:eastAsia="ru-RU"/>
        </w:rPr>
        <w:t>Место проведения</w:t>
      </w:r>
      <w:r>
        <w:rPr>
          <w:rFonts w:ascii="Times New Roman" w:eastAsia="Times New Roman" w:hAnsi="Times New Roman"/>
          <w:sz w:val="28"/>
          <w:szCs w:val="24"/>
          <w:lang w:eastAsia="ru-RU"/>
        </w:rPr>
        <w:t>: кабинет главы</w:t>
      </w:r>
    </w:p>
    <w:p w:rsidR="00242811" w:rsidRDefault="00242811" w:rsidP="00242811">
      <w:pPr>
        <w:spacing w:after="0" w:line="240" w:lineRule="auto"/>
        <w:ind w:left="60"/>
        <w:rPr>
          <w:rFonts w:ascii="Times New Roman" w:eastAsia="Times New Roman" w:hAnsi="Times New Roman"/>
          <w:b/>
          <w:bCs/>
          <w:sz w:val="28"/>
          <w:szCs w:val="24"/>
          <w:lang w:eastAsia="ru-RU"/>
        </w:rPr>
      </w:pPr>
      <w:r>
        <w:rPr>
          <w:rFonts w:ascii="Times New Roman" w:eastAsia="Times New Roman" w:hAnsi="Times New Roman"/>
          <w:sz w:val="28"/>
          <w:szCs w:val="24"/>
          <w:lang w:eastAsia="ru-RU"/>
        </w:rPr>
        <w:t xml:space="preserve">                                                                                                Погарского района.</w:t>
      </w:r>
    </w:p>
    <w:p w:rsidR="00242811" w:rsidRDefault="00242811" w:rsidP="00242811">
      <w:pPr>
        <w:spacing w:after="0" w:line="240" w:lineRule="auto"/>
        <w:jc w:val="both"/>
        <w:rPr>
          <w:rFonts w:ascii="Times New Roman" w:eastAsia="Times New Roman" w:hAnsi="Times New Roman"/>
          <w:b/>
          <w:bCs/>
          <w:sz w:val="28"/>
          <w:szCs w:val="24"/>
          <w:lang w:eastAsia="ru-RU"/>
        </w:rPr>
      </w:pPr>
    </w:p>
    <w:p w:rsidR="00242811" w:rsidRDefault="00242811" w:rsidP="002428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проекте решения Погарского районного </w:t>
      </w:r>
    </w:p>
    <w:p w:rsidR="00242811" w:rsidRDefault="00242811" w:rsidP="00242811">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sz w:val="28"/>
          <w:szCs w:val="28"/>
          <w:lang w:eastAsia="ru-RU"/>
        </w:rPr>
        <w:t>Совета народных депутатов</w:t>
      </w:r>
      <w:r>
        <w:rPr>
          <w:rFonts w:ascii="Times New Roman" w:eastAsia="Times New Roman" w:hAnsi="Times New Roman"/>
          <w:bCs/>
          <w:sz w:val="28"/>
          <w:szCs w:val="24"/>
          <w:lang w:eastAsia="ru-RU"/>
        </w:rPr>
        <w:t xml:space="preserve"> «Об исполнении </w:t>
      </w:r>
    </w:p>
    <w:p w:rsidR="00242811" w:rsidRDefault="00242811" w:rsidP="00242811">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бюджета Погарского муниципального района </w:t>
      </w:r>
    </w:p>
    <w:p w:rsidR="00242811" w:rsidRDefault="00242811" w:rsidP="00242811">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Брянской области за 2022 год»</w:t>
      </w:r>
      <w:r>
        <w:rPr>
          <w:rFonts w:ascii="Times New Roman" w:eastAsia="Times New Roman" w:hAnsi="Times New Roman"/>
          <w:sz w:val="28"/>
          <w:szCs w:val="24"/>
          <w:lang w:eastAsia="ru-RU"/>
        </w:rPr>
        <w:t xml:space="preserve"> </w:t>
      </w:r>
    </w:p>
    <w:p w:rsidR="00242811" w:rsidRDefault="00242811" w:rsidP="00242811">
      <w:pPr>
        <w:spacing w:after="0" w:line="240" w:lineRule="auto"/>
        <w:ind w:left="60"/>
        <w:rPr>
          <w:rFonts w:ascii="Times New Roman" w:eastAsia="Times New Roman" w:hAnsi="Times New Roman"/>
          <w:sz w:val="28"/>
          <w:szCs w:val="24"/>
          <w:lang w:eastAsia="ru-RU"/>
        </w:rPr>
      </w:pPr>
    </w:p>
    <w:p w:rsidR="00242811" w:rsidRDefault="00242811" w:rsidP="00242811">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Рассмотрев и обсудив проект решения Погарского районного Совета народных депутатов «Об исполнении бюджета Погарского муниципального района Брянской области за 2022 год» и основываясь на выступлениях участников публичных слушаний по данному вопросу, участники публичных слушаний </w:t>
      </w:r>
      <w:r>
        <w:rPr>
          <w:rFonts w:ascii="Times New Roman" w:eastAsia="Times New Roman" w:hAnsi="Times New Roman"/>
          <w:b/>
          <w:sz w:val="28"/>
          <w:szCs w:val="28"/>
          <w:lang w:eastAsia="ru-RU"/>
        </w:rPr>
        <w:t>РЕШИЛИ:</w:t>
      </w:r>
    </w:p>
    <w:p w:rsidR="00242811" w:rsidRDefault="00242811" w:rsidP="0024281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 Рекомендовать Малому Совету Погарского районного Совета народных депутатов рассмотреть проект решения районного Совета «Об исполнении бюджета Погарского муниципального района Брянской области за 2022 год» для дальнейшего внесения на рассмотрение очередного заседания районного Совета народных депутатов.</w:t>
      </w:r>
    </w:p>
    <w:p w:rsidR="00242811" w:rsidRDefault="00242811" w:rsidP="0024281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2. Направить настоящее решение в Погарский районный Совет народных депутатов, в администрацию Погарского района для опубликования </w:t>
      </w:r>
      <w:proofErr w:type="gramStart"/>
      <w:r>
        <w:rPr>
          <w:rFonts w:ascii="Times New Roman" w:eastAsia="Times New Roman" w:hAnsi="Times New Roman"/>
          <w:sz w:val="28"/>
          <w:szCs w:val="24"/>
          <w:lang w:eastAsia="ru-RU"/>
        </w:rPr>
        <w:t>в периодическом печатном СМИ</w:t>
      </w:r>
      <w:proofErr w:type="gramEnd"/>
      <w:r>
        <w:rPr>
          <w:rFonts w:ascii="Times New Roman" w:eastAsia="Times New Roman" w:hAnsi="Times New Roman"/>
          <w:sz w:val="28"/>
          <w:szCs w:val="24"/>
          <w:lang w:eastAsia="ru-RU"/>
        </w:rPr>
        <w:t xml:space="preserve"> «Сборник нормативных правовых актов Погарского района» и ФГИС «Единый портал государственных и муниципальных услуг (функций)». </w:t>
      </w:r>
    </w:p>
    <w:p w:rsidR="00242811" w:rsidRDefault="00242811" w:rsidP="00242811">
      <w:pPr>
        <w:spacing w:after="0" w:line="240" w:lineRule="auto"/>
        <w:jc w:val="both"/>
        <w:rPr>
          <w:rFonts w:ascii="Times New Roman" w:eastAsia="Times New Roman" w:hAnsi="Times New Roman"/>
          <w:sz w:val="28"/>
          <w:szCs w:val="24"/>
          <w:lang w:eastAsia="ru-RU"/>
        </w:rPr>
      </w:pPr>
    </w:p>
    <w:p w:rsidR="00242811" w:rsidRDefault="00242811" w:rsidP="00242811">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Председатель оргкомитета                                                              Г.В. Агеенко</w:t>
      </w:r>
    </w:p>
    <w:p w:rsidR="00242811" w:rsidRDefault="00242811" w:rsidP="00242811">
      <w:pPr>
        <w:spacing w:after="0" w:line="240" w:lineRule="auto"/>
        <w:rPr>
          <w:rFonts w:ascii="Times New Roman" w:eastAsia="Times New Roman" w:hAnsi="Times New Roman"/>
          <w:sz w:val="28"/>
          <w:szCs w:val="24"/>
          <w:lang w:eastAsia="ru-RU"/>
        </w:rPr>
      </w:pPr>
    </w:p>
    <w:p w:rsidR="00242811" w:rsidRDefault="00242811" w:rsidP="00242811">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Секретарь оргкомитета                                                                   Е.Н. Вороно</w:t>
      </w:r>
    </w:p>
    <w:p w:rsidR="002F42FD" w:rsidRDefault="00242811">
      <w:r>
        <w:lastRenderedPageBreak/>
        <w:t xml:space="preserve"> </w:t>
      </w:r>
      <w:bookmarkStart w:id="0" w:name="_GoBack"/>
      <w:bookmarkEnd w:id="0"/>
    </w:p>
    <w:sectPr w:rsidR="002F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07"/>
    <w:rsid w:val="00242811"/>
    <w:rsid w:val="004B3507"/>
    <w:rsid w:val="00677B1C"/>
    <w:rsid w:val="007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82D6"/>
  <w15:chartTrackingRefBased/>
  <w15:docId w15:val="{7E24DF6E-5E77-40B0-AABF-BDF8CC1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11"/>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2023-05-25T07:37:00Z</dcterms:created>
  <dcterms:modified xsi:type="dcterms:W3CDTF">2023-05-25T07:39:00Z</dcterms:modified>
</cp:coreProperties>
</file>