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>ПРОЕКТ</w:t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t>Приложени</w:t>
      </w:r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t>я</w:t>
      </w:r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br/>
        <w:t xml:space="preserve">к постановлению </w:t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t>администрации Погарского района</w:t>
        <w:br/>
      </w: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t xml:space="preserve"> </w:t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>Программа</w:t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 xml:space="preserve">профилактики рисков причинения вреда (ущерба) </w:t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>охраняемым законом ценностям по муниципальному земельному контролю на территории Погарского района на 202</w:t>
      </w: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>3</w:t>
      </w: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 xml:space="preserve"> год</w:t>
      </w:r>
    </w:p>
    <w:p>
      <w:pPr>
        <w:pStyle w:val="Normal"/>
        <w:widowControl/>
        <w:shd w:val="clear" w:color="auto" w:fill="FFFFFF"/>
        <w:ind w:firstLine="567"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zh-CN"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Администрация Погарского района (далее – администрация) осуществляет муниципальный земельный контроль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за соблюдением: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>
        <w:rPr>
          <w:rFonts w:eastAsia="Times New Roman" w:cs="Times New Roman" w:ascii="Times New Roman" w:hAnsi="Times New Roman"/>
          <w:sz w:val="20"/>
          <w:szCs w:val="20"/>
          <w:lang w:eastAsia="zh-CN" w:bidi="ar-SA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>
      <w:pPr>
        <w:pStyle w:val="Normal"/>
        <w:widowControl/>
        <w:suppressAutoHyphens w:val="true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Объектами земельных отношений являются земли, земельные участки или части земельных участков в границах Погарского муниципального района Брянской области (далее – объекты контроля).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Погарского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 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 нарушение имущественных прав Российской Федерации, субъектов Российской Федерации, органов местного самоуправления, юридических лиц и граждан; ухудшение экологических условий; причинение вреда земельному участку как природному объекту;         невозможность администрирования земельного налога; произвольное (несистемное) использование земельных участков; неиспользование экономического потенциала земельных ресурсов.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при осуществлении муниципального земельного контроля, являются: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Решением данной проблемы является активное проведение должностными лицами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2. Сознательное бездействие правообладателей земельных участков.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Раздел II. Цели и задачи реализации Программы профилактики рисков причинения вреда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Цели разработки Программы и проведение профилактической работы: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Cs/>
          <w:kern w:val="2"/>
          <w:sz w:val="26"/>
          <w:szCs w:val="26"/>
          <w:lang w:bidi="ar-SA"/>
        </w:rPr>
        <w:tab/>
        <w:t xml:space="preserve">- </w:t>
      </w: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повышение прозрачности системы муниципального контроля;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мотивация подконтрольных субъектов к добросовестному поведению.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Проведение профилактических мероприятий Программы позволяет решить следующие задачи: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повышение квалификации кадрового состава контрольно-надзорного органа;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widowControl/>
        <w:suppressAutoHyphens w:val="true"/>
        <w:ind w:left="59" w:hanging="0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bCs/>
          <w:kern w:val="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ab/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1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Раздел III. Перечень профилактических мероприятий, сроки (периодичность) их проведения</w:t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0"/>
        <w:gridCol w:w="4320"/>
        <w:gridCol w:w="2190"/>
        <w:gridCol w:w="2408"/>
      </w:tblGrid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bidi="ar-S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Профилактические мероприятия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Периодичность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Адресат мероприятия</w:t>
            </w:r>
          </w:p>
        </w:tc>
      </w:tr>
    </w:tbl>
    <w:p>
      <w:pPr>
        <w:pStyle w:val="Normal"/>
        <w:widowControl/>
        <w:suppressAutoHyphens w:val="true"/>
        <w:rPr>
          <w:rFonts w:ascii="Times New Roman" w:hAnsi="Times New Roman" w:eastAsia="Times New Roman" w:cs="Times New Roman"/>
          <w:sz w:val="2"/>
          <w:szCs w:val="2"/>
          <w:lang w:eastAsia="ar-SA" w:bidi="ar-SA"/>
        </w:rPr>
      </w:pPr>
      <w:r>
        <w:rPr>
          <w:rFonts w:eastAsia="Times New Roman" w:cs="Times New Roman" w:ascii="Times New Roman" w:hAnsi="Times New Roman"/>
          <w:sz w:val="2"/>
          <w:szCs w:val="2"/>
          <w:lang w:eastAsia="ar-SA" w:bidi="ar-SA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0"/>
        <w:gridCol w:w="4320"/>
        <w:gridCol w:w="2190"/>
        <w:gridCol w:w="2408"/>
      </w:tblGrid>
      <w:tr>
        <w:trPr>
          <w:tblHeader w:val="true"/>
          <w:trHeight w:val="28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4</w:t>
            </w:r>
          </w:p>
        </w:tc>
      </w:tr>
      <w:tr>
        <w:trPr/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Размещение на официальном сайте администрации Погарского района актуальной информации: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/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тексты нормативных правовых актов, регулирующих осуществление муниципального земельного контроля, а также сведения об изменениях, внесенных в эти акты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color w:val="FF660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FF6600"/>
                <w:lang w:bidi="ar-SA"/>
              </w:rPr>
            </w:r>
          </w:p>
        </w:tc>
      </w:tr>
      <w:tr>
        <w:trPr/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lang w:eastAsia="ar-SA" w:bidi="ar-SA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lang w:bidi="ar-SA"/>
                </w:rPr>
                <w:t>перечень</w:t>
              </w:r>
            </w:hyperlink>
            <w:r>
              <w:rPr>
                <w:rFonts w:eastAsia="Times New Roman" w:cs="Times New Roman" w:ascii="Times New Roman" w:hAnsi="Times New Roman"/>
                <w:lang w:bidi="ar-SA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173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lang w:eastAsia="ar-SA" w:bidi="ar-SA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перечень объектов земельного контроля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не позднее 10 рабочих дней после утверждения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color w:val="FF660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1772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lang w:eastAsia="ar-SA" w:bidi="ar-SA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1389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lang w:eastAsia="ar-SA" w:bidi="ar-SA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сведения о способах получения консультаций по вопросам соблюдения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2204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на официальном сайте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lang w:bidi="ar-SA"/>
              </w:rPr>
              <w:t>администрации Погарского района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в течение 202</w:t>
            </w:r>
            <w:r>
              <w:rPr>
                <w:rFonts w:eastAsia="Times New Roman" w:cs="Times New Roman" w:ascii="Times New Roman" w:hAnsi="Times New Roman"/>
                <w:lang w:bidi="ar-SA"/>
              </w:rPr>
              <w:t>3</w:t>
            </w:r>
            <w:r>
              <w:rPr>
                <w:rFonts w:eastAsia="Times New Roman" w:cs="Times New Roman" w:ascii="Times New Roman" w:hAnsi="Times New Roman"/>
                <w:lang w:bidi="ar-SA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307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Консультирование должностным лицом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по обращениям контролируемых лиц и их представителей, поступившим в течении 202</w:t>
            </w:r>
            <w:r>
              <w:rPr>
                <w:rFonts w:eastAsia="Times New Roman" w:cs="Times New Roman" w:ascii="Times New Roman" w:hAnsi="Times New Roman"/>
                <w:lang w:bidi="ar-SA"/>
              </w:rPr>
              <w:t>3</w:t>
            </w:r>
            <w:r>
              <w:rPr>
                <w:rFonts w:eastAsia="Times New Roman" w:cs="Times New Roman" w:ascii="Times New Roman" w:hAnsi="Times New Roman"/>
                <w:lang w:bidi="ar-SA"/>
              </w:rPr>
              <w:t xml:space="preserve">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</w:tbl>
    <w:p>
      <w:pPr>
        <w:pStyle w:val="Normal"/>
        <w:suppressAutoHyphens w:val="true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eastAsia="Times New Roman" w:cs="Times New Roman" w:ascii="Times New Roman" w:hAnsi="Times New Roman"/>
          <w:color w:val="auto"/>
          <w:lang w:bidi="ar-SA"/>
        </w:rPr>
      </w:r>
    </w:p>
    <w:p>
      <w:pPr>
        <w:pStyle w:val="Normal"/>
        <w:widowControl/>
        <w:spacing w:before="0" w:after="0"/>
        <w:contextualSpacing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bidi="ar-SA"/>
        </w:rPr>
        <w:t>I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V. Показатели результативности и эффективности Программы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00B0F0"/>
          <w:highlight w:val="yellow"/>
          <w:lang w:bidi="ar-SA"/>
        </w:rPr>
      </w:pPr>
      <w:r>
        <w:rPr>
          <w:rFonts w:eastAsia="Times New Roman" w:cs="Times New Roman" w:ascii="Times New Roman" w:hAnsi="Times New Roman"/>
          <w:color w:val="00B0F0"/>
          <w:highlight w:val="yellow"/>
          <w:lang w:bidi="ar-SA"/>
        </w:rPr>
      </w:r>
    </w:p>
    <w:p>
      <w:pPr>
        <w:pStyle w:val="Normal"/>
        <w:widowControl/>
        <w:spacing w:before="0" w:after="0"/>
        <w:ind w:right="141"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Показателями  результативности и эффективности Программы являются:</w:t>
      </w:r>
    </w:p>
    <w:p>
      <w:pPr>
        <w:pStyle w:val="Normal"/>
        <w:widowControl/>
        <w:tabs>
          <w:tab w:val="clear" w:pos="708"/>
          <w:tab w:val="left" w:pos="1134" w:leader="none"/>
        </w:tabs>
        <w:spacing w:lineRule="auto" w:line="259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- полнота информации, размещенная на официальном сайте администрации Погарского района в сети Интернет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 w:bidi="ar-SA"/>
        </w:rPr>
        <w:t>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 xml:space="preserve">-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 w:bidi="ar-SA"/>
        </w:rPr>
        <w:t>снижение количества однотипных и повторяющихся нарушений одним и тем же подконтрольным субъектом.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doNotExpandShiftReturn/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5" w:customStyle="1">
    <w:name w:val="Другое_"/>
    <w:basedOn w:val="DefaultParagraphFont"/>
    <w:link w:val="a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z w:val="32"/>
      <w:szCs w:val="32"/>
      <w:u w:val="non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c76d58"/>
    <w:rPr>
      <w:rFonts w:ascii="Tahoma" w:hAnsi="Tahoma" w:cs="Tahoma"/>
      <w:color w:val="000000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сновной текст1"/>
    <w:basedOn w:val="Normal"/>
    <w:link w:val="a3"/>
    <w:qFormat/>
    <w:pPr>
      <w:shd w:val="clear" w:color="auto" w:fill="FFFFFF"/>
      <w:spacing w:lineRule="auto" w:line="259" w:before="0" w:after="320"/>
    </w:pPr>
    <w:rPr>
      <w:rFonts w:ascii="Times New Roman" w:hAnsi="Times New Roman" w:eastAsia="Times New Roman" w:cs="Times New Roman"/>
      <w:sz w:val="26"/>
      <w:szCs w:val="26"/>
    </w:rPr>
  </w:style>
  <w:style w:type="paragraph" w:styleId="Style23" w:customStyle="1">
    <w:name w:val="Другое"/>
    <w:basedOn w:val="Normal"/>
    <w:link w:val="a4"/>
    <w:qFormat/>
    <w:pPr>
      <w:shd w:val="clear" w:color="auto" w:fill="FFFFFF"/>
      <w:spacing w:lineRule="auto" w:line="259" w:before="0" w:after="320"/>
    </w:pPr>
    <w:rPr>
      <w:rFonts w:ascii="Times New Roman" w:hAnsi="Times New Roman" w:eastAsia="Times New Roman" w:cs="Times New Roman"/>
      <w:sz w:val="26"/>
      <w:szCs w:val="26"/>
    </w:rPr>
  </w:style>
  <w:style w:type="paragraph" w:styleId="21" w:customStyle="1">
    <w:name w:val="Основной текст (2)"/>
    <w:basedOn w:val="Normal"/>
    <w:link w:val="2"/>
    <w:qFormat/>
    <w:pPr>
      <w:shd w:val="clear" w:color="auto" w:fill="FFFFFF"/>
      <w:spacing w:lineRule="auto" w:line="156" w:before="0" w:after="180"/>
      <w:ind w:left="2020" w:hanging="0"/>
    </w:pPr>
    <w:rPr>
      <w:rFonts w:ascii="Arial" w:hAnsi="Arial" w:eastAsia="Arial" w:cs="Arial"/>
      <w:i/>
      <w:iCs/>
      <w:sz w:val="32"/>
      <w:szCs w:val="32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76d5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36d4c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65437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9a22a5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2784-69AB-4C00-8D1B-4A359160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LibreOffice/7.0.1.2$Windows_x86 LibreOffice_project/7cbcfc562f6eb6708b5ff7d7397325de9e764452</Application>
  <Pages>5</Pages>
  <Words>1182</Words>
  <Characters>9711</Characters>
  <CharactersWithSpaces>10848</CharactersWithSpaces>
  <Paragraphs>83</Paragraphs>
  <Company>Администрация Погарского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2021-10-11T14:02:00Z</dcterms:created>
  <dc:creator>User</dc:creator>
  <dc:description/>
  <dc:language>ru-RU</dc:language>
  <cp:lastModifiedBy/>
  <cp:lastPrinted>2021-12-02T09:27:00Z</cp:lastPrinted>
  <dcterms:modified xsi:type="dcterms:W3CDTF">2022-10-03T16:42:23Z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Погарского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