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 1 к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4711" w:hanging="0"/>
        <w:jc w:val="both"/>
        <w:rPr/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аспоряжению от 25.12.2019 года №863-р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</w:t>
      </w:r>
      <w:r>
        <w:rPr>
          <w:rStyle w:val="Style14"/>
          <w:lang w:val="ru-RU"/>
        </w:rPr>
        <w:t xml:space="preserve">                                          </w:t>
      </w:r>
      <w:r>
        <w:rPr>
          <w:rStyle w:val="Style14"/>
          <w:b/>
          <w:bCs/>
          <w:lang w:val="ru-RU"/>
        </w:rPr>
        <w:t xml:space="preserve">          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</w:t>
      </w:r>
      <w:r>
        <w:rPr>
          <w:b w:val="false"/>
          <w:bCs w:val="false"/>
          <w:lang w:val="ru-RU"/>
        </w:rPr>
        <w:t xml:space="preserve">     </w:t>
      </w:r>
      <w:r>
        <w:rPr>
          <w:b w:val="false"/>
          <w:bCs w:val="false"/>
          <w:lang w:val="ru-RU"/>
        </w:rPr>
        <w:t>ПЛАН</w:t>
      </w:r>
    </w:p>
    <w:p>
      <w:pPr>
        <w:pStyle w:val="Normal"/>
        <w:rPr/>
      </w:pPr>
      <w:r>
        <w:rPr>
          <w:rStyle w:val="Style14"/>
          <w:b w:val="false"/>
          <w:bCs w:val="false"/>
          <w:lang w:val="ru-RU"/>
        </w:rPr>
        <w:t xml:space="preserve">      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Style w:val="Style14"/>
          <w:b w:val="false"/>
          <w:bCs w:val="false"/>
          <w:sz w:val="28"/>
          <w:szCs w:val="28"/>
          <w:lang w:val="ru-RU"/>
        </w:rPr>
        <w:t>мероприятий 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ого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отдел</w:t>
      </w:r>
      <w:r>
        <w:rPr>
          <w:rStyle w:val="Style14"/>
          <w:b w:val="false"/>
          <w:bCs w:val="false"/>
          <w:sz w:val="28"/>
          <w:szCs w:val="28"/>
          <w:lang w:val="ru-RU"/>
        </w:rPr>
        <w:t>а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Брянской области 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2020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3000"/>
        <w:gridCol w:w="3372"/>
        <w:gridCol w:w="2013"/>
      </w:tblGrid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проверки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проверки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информации о выполнении контрольно-ревизионных  мероприятий в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нформация о проведенных проверках, предписания.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  <w:r>
              <w:rPr>
                <w:sz w:val="28"/>
                <w:szCs w:val="28"/>
                <w:lang w:val="ru-RU"/>
              </w:rPr>
              <w:t>( по 15.01.2020г.)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Музей «Радогощ»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 учреждения за  2019 г. , </w:t>
            </w:r>
            <w:r>
              <w:rPr>
                <w:sz w:val="28"/>
                <w:szCs w:val="28"/>
                <w:lang w:val="ru-RU"/>
              </w:rPr>
              <w:t>наличие учредительных и нормативных документов, наличие и движение имущества,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денежных средств, обязательств. Анализ целевого и эффективного использования бюджетных средств, направленных на выполнение муниципального задания.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15.01.-15.02.2020г.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Горицкая основная общеобразовательная школа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 учреждения за  2019 г. , </w:t>
            </w:r>
            <w:r>
              <w:rPr>
                <w:sz w:val="28"/>
                <w:szCs w:val="28"/>
                <w:lang w:val="ru-RU"/>
              </w:rPr>
              <w:t>наличие учредительных и нормативных документов, наличие и движение имущества,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денежных средств, обязательств. Анализ целевого и эффективного использования бюджетных средств, направленных на выполнение муниципального задания.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15.02-5.03.2020г.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Совместная проверка с КСП Погарского района;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МУП «</w:t>
            </w:r>
            <w:r>
              <w:rPr>
                <w:sz w:val="28"/>
                <w:szCs w:val="28"/>
                <w:lang w:val="ru-RU"/>
              </w:rPr>
              <w:t>Погарский районный водоканал»;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МУП МУЖКХ Погарского района;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МУП «Погарский лесоперерабатывающий комплекс» Погарского района.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финансово-хозяйственной деятельности учреждени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  <w:lang w:val="ru-RU"/>
              </w:rPr>
              <w:t xml:space="preserve"> за  2019 г. , </w:t>
            </w:r>
            <w:r>
              <w:rPr>
                <w:sz w:val="28"/>
                <w:szCs w:val="28"/>
                <w:lang w:val="ru-RU"/>
              </w:rPr>
              <w:t>наличие учредительных и нормативных документов, наличие и движение имущества,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денежных средств, обязательств. Анализ эффективности использования  муниципального имущества, закрепленного за учреждениями.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Март, апрель, май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Кистерская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2020г.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Гриневская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деакбрь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 по мере обращения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Об утверждении плана проведения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контрольно-ревизионным отделом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проверок соблюдения законодательства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Российской Федерации в финансово-хозяйственной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сфере и в сфере закупок товаров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(работ, услуг)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конкретизации деятельности  контрольно-ревизионного отдела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Погарского района, </w:t>
      </w:r>
      <w:r>
        <w:rPr>
          <w:sz w:val="28"/>
          <w:szCs w:val="28"/>
          <w:lang w:val="ru-RU"/>
        </w:rPr>
        <w:t xml:space="preserve">а также во исполнение постановления администрации Погарского района от 10.05.2018 года № 368 « Об утверждении Положения об осуществлении контрольно-ревизионным отделом администрации Погарского района Брянской области функций по контролю за соблюдением законодательства Российской Федерации  в финансово-бюджетной сфере при использовании средств местного бюджета, материальных ценностей, находящихся в муниципальной собственности, а также в сфере закупок»: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п</w:t>
      </w:r>
      <w:r>
        <w:rPr>
          <w:sz w:val="28"/>
          <w:szCs w:val="28"/>
          <w:lang w:val="ru-RU"/>
        </w:rPr>
        <w:t xml:space="preserve">лан </w:t>
      </w:r>
      <w:r>
        <w:rPr>
          <w:sz w:val="28"/>
          <w:szCs w:val="28"/>
          <w:lang w:val="ru-RU"/>
        </w:rPr>
        <w:t>мероприятий контрольно-ревизионного отдела администрации Погарского района Брянской области по контролю за соблюдением законодательства Российской Федерации в финансово — бюджетной сфере при использовании средств местного бюджета,  материальных ценностей, находящихся в муниципальной собственности на 2020 год (приложение №1);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лан проведения </w:t>
      </w:r>
      <w:r>
        <w:rPr>
          <w:sz w:val="28"/>
          <w:szCs w:val="28"/>
          <w:lang w:val="ru-RU"/>
        </w:rPr>
        <w:t xml:space="preserve">контрольно-ревизионным отделом администрации  Погарского района </w:t>
      </w:r>
      <w:r>
        <w:rPr>
          <w:sz w:val="28"/>
          <w:szCs w:val="28"/>
          <w:lang w:val="ru-RU"/>
        </w:rPr>
        <w:t xml:space="preserve">плановых проверок соблюдения </w:t>
      </w:r>
      <w:r>
        <w:rPr>
          <w:sz w:val="28"/>
          <w:szCs w:val="28"/>
          <w:lang w:val="ru-RU"/>
        </w:rPr>
        <w:t xml:space="preserve">требований законодательства Российской Федерации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сфере закупок товаров, работ, услуг для обеспечения государственных и муниципальных нужд  Погарского района на 2020 год (Приложение №2).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С.И Цыганок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Исп. Т.А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  <w:t>Заместитель главы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>Погарского района, начальник финансового</w:t>
      </w:r>
    </w:p>
    <w:p>
      <w:pPr>
        <w:pStyle w:val="Normal"/>
        <w:rPr>
          <w:lang w:val="ru-RU"/>
        </w:rPr>
      </w:pPr>
      <w:r>
        <w:rPr>
          <w:lang w:val="ru-RU"/>
        </w:rPr>
        <w:t>Управления администрации Погарского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Р.Н. Печенко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О.И. Соболь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711"/>
        </w:tabs>
        <w:ind w:left="4711" w:hanging="360"/>
      </w:pPr>
      <w:rPr/>
    </w:lvl>
    <w:lvl w:ilvl="1">
      <w:start w:val="1"/>
      <w:numFmt w:val="decimal"/>
      <w:lvlText w:val="%2."/>
      <w:lvlJc w:val="left"/>
      <w:pPr>
        <w:tabs>
          <w:tab w:val="num" w:pos="5071"/>
        </w:tabs>
        <w:ind w:left="5071" w:hanging="360"/>
      </w:pPr>
      <w:rPr/>
    </w:lvl>
    <w:lvl w:ilvl="2">
      <w:start w:val="1"/>
      <w:numFmt w:val="decimal"/>
      <w:lvlText w:val="%3."/>
      <w:lvlJc w:val="left"/>
      <w:pPr>
        <w:tabs>
          <w:tab w:val="num" w:pos="5431"/>
        </w:tabs>
        <w:ind w:left="5431" w:hanging="360"/>
      </w:pPr>
      <w:rPr/>
    </w:lvl>
    <w:lvl w:ilvl="3">
      <w:start w:val="1"/>
      <w:numFmt w:val="decimal"/>
      <w:lvlText w:val="%4."/>
      <w:lvlJc w:val="left"/>
      <w:pPr>
        <w:tabs>
          <w:tab w:val="num" w:pos="5791"/>
        </w:tabs>
        <w:ind w:left="5791" w:hanging="360"/>
      </w:pPr>
      <w:rPr/>
    </w:lvl>
    <w:lvl w:ilvl="4">
      <w:start w:val="1"/>
      <w:numFmt w:val="decimal"/>
      <w:lvlText w:val="%5."/>
      <w:lvlJc w:val="left"/>
      <w:pPr>
        <w:tabs>
          <w:tab w:val="num" w:pos="6151"/>
        </w:tabs>
        <w:ind w:left="6151" w:hanging="360"/>
      </w:pPr>
      <w:rPr/>
    </w:lvl>
    <w:lvl w:ilvl="5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  <w:rPr/>
    </w:lvl>
    <w:lvl w:ilvl="6">
      <w:start w:val="1"/>
      <w:numFmt w:val="decimal"/>
      <w:lvlText w:val="%7."/>
      <w:lvlJc w:val="left"/>
      <w:pPr>
        <w:tabs>
          <w:tab w:val="num" w:pos="6871"/>
        </w:tabs>
        <w:ind w:left="6871" w:hanging="360"/>
      </w:pPr>
      <w:rPr/>
    </w:lvl>
    <w:lvl w:ilvl="7">
      <w:start w:val="1"/>
      <w:numFmt w:val="decimal"/>
      <w:lvlText w:val="%8."/>
      <w:lvlJc w:val="left"/>
      <w:pPr>
        <w:tabs>
          <w:tab w:val="num" w:pos="7231"/>
        </w:tabs>
        <w:ind w:left="7231" w:hanging="360"/>
      </w:pPr>
      <w:rPr/>
    </w:lvl>
    <w:lvl w:ilvl="8">
      <w:start w:val="1"/>
      <w:numFmt w:val="decimal"/>
      <w:lvlText w:val="%9."/>
      <w:lvlJc w:val="left"/>
      <w:pPr>
        <w:tabs>
          <w:tab w:val="num" w:pos="7591"/>
        </w:tabs>
        <w:ind w:left="7591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470</TotalTime>
  <Application>LibreOffice/6.3.3.2$Windows_x86 LibreOffice_project/a64200df03143b798afd1ec74a12ab50359878ed</Application>
  <Pages>6</Pages>
  <Words>564</Words>
  <CharactersWithSpaces>5399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2019-12-25T10:35:26Z</cp:lastPrinted>
  <dcterms:modified xsi:type="dcterms:W3CDTF">2019-12-26T12:30:50Z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