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91" w:rsidRPr="004A3269" w:rsidRDefault="009F3691" w:rsidP="009F369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F3691" w:rsidRPr="001C318D" w:rsidRDefault="009F3691" w:rsidP="009F369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</w:t>
      </w:r>
      <w:r w:rsidRPr="001C318D">
        <w:rPr>
          <w:bCs/>
          <w:sz w:val="28"/>
          <w:szCs w:val="28"/>
        </w:rPr>
        <w:t>ФЕДЕРАЦИЯ</w:t>
      </w:r>
    </w:p>
    <w:p w:rsidR="009F3691" w:rsidRPr="001C318D" w:rsidRDefault="009F3691" w:rsidP="009F369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C318D">
        <w:rPr>
          <w:b/>
          <w:bCs/>
          <w:sz w:val="28"/>
          <w:szCs w:val="28"/>
        </w:rPr>
        <w:t xml:space="preserve">ПОГАРСИЙ РАЙОННЫЙ СОВЕТ </w:t>
      </w:r>
    </w:p>
    <w:p w:rsidR="009F3691" w:rsidRPr="001C318D" w:rsidRDefault="009F3691" w:rsidP="009F369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C318D">
        <w:rPr>
          <w:b/>
          <w:bCs/>
          <w:sz w:val="28"/>
          <w:szCs w:val="28"/>
        </w:rPr>
        <w:t>НАРОДНЫХ ДЕПУТАТОВ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318D">
        <w:rPr>
          <w:bCs/>
          <w:sz w:val="28"/>
          <w:szCs w:val="28"/>
        </w:rPr>
        <w:t>БРЯНСКОЙ ОБЛАСТИ</w:t>
      </w:r>
    </w:p>
    <w:p w:rsidR="009F3691" w:rsidRPr="001C318D" w:rsidRDefault="009F3691" w:rsidP="009F36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18D">
        <w:rPr>
          <w:b/>
          <w:bCs/>
          <w:sz w:val="28"/>
          <w:szCs w:val="28"/>
        </w:rPr>
        <w:t>РЕШЕНИЕ</w:t>
      </w:r>
    </w:p>
    <w:p w:rsidR="009F3691" w:rsidRPr="001C318D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proofErr w:type="gramStart"/>
      <w:r w:rsidRPr="001C318D">
        <w:rPr>
          <w:bCs/>
          <w:sz w:val="28"/>
          <w:szCs w:val="28"/>
          <w:u w:val="single"/>
        </w:rPr>
        <w:t xml:space="preserve">от </w:t>
      </w:r>
      <w:r>
        <w:rPr>
          <w:bCs/>
          <w:sz w:val="28"/>
          <w:szCs w:val="28"/>
          <w:u w:val="single"/>
        </w:rPr>
        <w:t xml:space="preserve"> 27.02.</w:t>
      </w:r>
      <w:r w:rsidRPr="001C318D">
        <w:rPr>
          <w:bCs/>
          <w:sz w:val="28"/>
          <w:szCs w:val="28"/>
          <w:u w:val="single"/>
        </w:rPr>
        <w:t>2015</w:t>
      </w:r>
      <w:proofErr w:type="gramEnd"/>
      <w:r w:rsidRPr="001C318D">
        <w:rPr>
          <w:bCs/>
          <w:sz w:val="28"/>
          <w:szCs w:val="28"/>
          <w:u w:val="single"/>
        </w:rPr>
        <w:t xml:space="preserve"> г. №5-</w:t>
      </w:r>
      <w:r>
        <w:rPr>
          <w:bCs/>
          <w:sz w:val="28"/>
          <w:szCs w:val="28"/>
          <w:u w:val="single"/>
        </w:rPr>
        <w:t>42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318D">
        <w:rPr>
          <w:bCs/>
          <w:sz w:val="28"/>
          <w:szCs w:val="28"/>
        </w:rPr>
        <w:t xml:space="preserve">           </w:t>
      </w:r>
      <w:proofErr w:type="spellStart"/>
      <w:r w:rsidRPr="001C318D">
        <w:rPr>
          <w:bCs/>
          <w:sz w:val="28"/>
          <w:szCs w:val="28"/>
        </w:rPr>
        <w:t>п.г.т</w:t>
      </w:r>
      <w:proofErr w:type="spellEnd"/>
      <w:r w:rsidRPr="001C318D">
        <w:rPr>
          <w:bCs/>
          <w:sz w:val="28"/>
          <w:szCs w:val="28"/>
        </w:rPr>
        <w:t>. Погар</w:t>
      </w:r>
      <w:r>
        <w:rPr>
          <w:bCs/>
          <w:sz w:val="28"/>
          <w:szCs w:val="28"/>
        </w:rPr>
        <w:t xml:space="preserve"> 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3691" w:rsidRPr="001C318D" w:rsidRDefault="009F3691" w:rsidP="009F36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 ПРИНЯТИИ ПОЛОЖЕНИЯ О ПОРЯДКЕ 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ОСУЩЕСТВЛЕНИЯ ВНЕШНЕЙ ПРОВЕРКИ,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ПРЕДСТАВЛЕНИЯ, РАССМОТРЕНИЯ   И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УТВЕРЖДЕНИЯ ГОДОВОГО ОТЧЕТА ОБ 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ИСПОЛНЕНИИ БЮДЖЕТА ПОГАРСКОГО РАЙОНА</w:t>
      </w:r>
    </w:p>
    <w:p w:rsidR="009F3691" w:rsidRDefault="009F3691" w:rsidP="009F3691">
      <w:pPr>
        <w:widowControl w:val="0"/>
        <w:autoSpaceDE w:val="0"/>
        <w:autoSpaceDN w:val="0"/>
        <w:adjustRightInd w:val="0"/>
        <w:ind w:firstLine="540"/>
        <w:jc w:val="both"/>
      </w:pP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101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Пог</w:t>
      </w:r>
      <w:r>
        <w:rPr>
          <w:sz w:val="28"/>
          <w:szCs w:val="28"/>
        </w:rPr>
        <w:t>а</w:t>
      </w:r>
      <w:r w:rsidRPr="008C0101">
        <w:rPr>
          <w:sz w:val="28"/>
          <w:szCs w:val="28"/>
        </w:rPr>
        <w:t>рского района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</w:t>
      </w:r>
      <w:r w:rsidRPr="008C0101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онный</w:t>
      </w:r>
      <w:proofErr w:type="gramEnd"/>
      <w:r>
        <w:rPr>
          <w:sz w:val="28"/>
          <w:szCs w:val="28"/>
        </w:rPr>
        <w:t xml:space="preserve"> Совет народных депутатов РЕШИЛ</w:t>
      </w:r>
      <w:r w:rsidRPr="008C0101">
        <w:rPr>
          <w:sz w:val="28"/>
          <w:szCs w:val="28"/>
        </w:rPr>
        <w:t>: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101">
        <w:rPr>
          <w:sz w:val="28"/>
          <w:szCs w:val="28"/>
        </w:rPr>
        <w:t xml:space="preserve">1. Принять прилагаемое Положение о порядке осуществления внешней проверки, представления, рассмотрения и утверждения годового отчета об исполнении бюджета </w:t>
      </w:r>
      <w:r>
        <w:rPr>
          <w:sz w:val="28"/>
          <w:szCs w:val="28"/>
        </w:rPr>
        <w:t>Погарского района</w:t>
      </w:r>
      <w:r w:rsidRPr="008C0101">
        <w:rPr>
          <w:sz w:val="28"/>
          <w:szCs w:val="28"/>
        </w:rPr>
        <w:t>.</w:t>
      </w:r>
    </w:p>
    <w:p w:rsidR="009F369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101">
        <w:rPr>
          <w:sz w:val="28"/>
          <w:szCs w:val="28"/>
        </w:rPr>
        <w:t xml:space="preserve">2. Признать утратившими силу Решения </w:t>
      </w:r>
      <w:r>
        <w:rPr>
          <w:sz w:val="28"/>
          <w:szCs w:val="28"/>
        </w:rPr>
        <w:t xml:space="preserve">Погарского </w:t>
      </w:r>
      <w:r w:rsidRPr="008C0101">
        <w:rPr>
          <w:sz w:val="28"/>
          <w:szCs w:val="28"/>
        </w:rPr>
        <w:t>районного Совета народных депутатов:</w:t>
      </w:r>
    </w:p>
    <w:p w:rsidR="009F369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26.02.2010 г. №4-61 «Об утверждении порядка осуществления внешней проверки, представления, рассмотрения и утверждения годового отчёта об исполнении бюджета Погарского района»;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29.03.2012 г. №4-278 «О внесении изменений в порядок осуществления внешней проверки, представления, рассмотрения и утверждения годового отчёта об исполнении бюджета Погарского района»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101">
        <w:rPr>
          <w:sz w:val="28"/>
          <w:szCs w:val="28"/>
        </w:rPr>
        <w:t>3. Решение вступает в силу со дня его официального опубликования.</w:t>
      </w:r>
    </w:p>
    <w:p w:rsidR="009F369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69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101">
        <w:rPr>
          <w:sz w:val="28"/>
          <w:szCs w:val="28"/>
        </w:rPr>
        <w:t xml:space="preserve">Глава Погарского района                                                             А.М. </w:t>
      </w:r>
      <w:proofErr w:type="spellStart"/>
      <w:r w:rsidRPr="008C0101">
        <w:rPr>
          <w:sz w:val="28"/>
          <w:szCs w:val="28"/>
        </w:rPr>
        <w:t>Ласунов</w:t>
      </w:r>
      <w:proofErr w:type="spellEnd"/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</w:pPr>
    </w:p>
    <w:p w:rsidR="006B7A6D" w:rsidRDefault="006B7A6D" w:rsidP="009F3691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9"/>
      <w:bookmarkEnd w:id="0"/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Принято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</w:pPr>
      <w:r>
        <w:t>решением Погарского районного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</w:pPr>
      <w:r>
        <w:t>Совета народных депутатов</w:t>
      </w:r>
    </w:p>
    <w:p w:rsidR="009F3691" w:rsidRDefault="006B7A6D" w:rsidP="009F3691">
      <w:pPr>
        <w:widowControl w:val="0"/>
        <w:autoSpaceDE w:val="0"/>
        <w:autoSpaceDN w:val="0"/>
        <w:adjustRightInd w:val="0"/>
        <w:jc w:val="right"/>
      </w:pPr>
      <w:r>
        <w:t>о</w:t>
      </w:r>
      <w:r w:rsidR="009F3691">
        <w:t>т</w:t>
      </w:r>
      <w:r>
        <w:t xml:space="preserve"> 27.02</w:t>
      </w:r>
      <w:r w:rsidR="009F3691">
        <w:t>.2015 года №5-</w:t>
      </w:r>
      <w:r>
        <w:t>42</w:t>
      </w:r>
      <w:bookmarkStart w:id="1" w:name="_GoBack"/>
      <w:bookmarkEnd w:id="1"/>
    </w:p>
    <w:p w:rsidR="009F3691" w:rsidRDefault="009F3691" w:rsidP="009F3691">
      <w:pPr>
        <w:widowControl w:val="0"/>
        <w:autoSpaceDE w:val="0"/>
        <w:autoSpaceDN w:val="0"/>
        <w:adjustRightInd w:val="0"/>
        <w:jc w:val="right"/>
      </w:pPr>
    </w:p>
    <w:p w:rsidR="009F3691" w:rsidRDefault="009F3691" w:rsidP="009F3691">
      <w:pPr>
        <w:widowControl w:val="0"/>
        <w:autoSpaceDE w:val="0"/>
        <w:autoSpaceDN w:val="0"/>
        <w:adjustRightInd w:val="0"/>
        <w:ind w:firstLine="540"/>
        <w:jc w:val="both"/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5"/>
      <w:bookmarkEnd w:id="2"/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осуществления внешней проверки,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представления, рассмотрения и утверждения годового отчета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исполнении бюджета Погарского района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42"/>
      <w:bookmarkStart w:id="4" w:name="Par45"/>
      <w:bookmarkEnd w:id="3"/>
      <w:bookmarkEnd w:id="4"/>
      <w:r>
        <w:t xml:space="preserve">1. </w:t>
      </w:r>
      <w:bookmarkStart w:id="5" w:name="Par51"/>
      <w:bookmarkStart w:id="6" w:name="Par117"/>
      <w:bookmarkStart w:id="7" w:name="Par122"/>
      <w:bookmarkEnd w:id="5"/>
      <w:bookmarkEnd w:id="6"/>
      <w:bookmarkEnd w:id="7"/>
      <w:r>
        <w:t xml:space="preserve"> ОСУЩЕСТВЛЕНИЕ ВНЕШНЕЙ ПРОВЕРКИ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</w:pPr>
      <w:r>
        <w:t xml:space="preserve">ГОДОВОГО ОТЧЕТА ОБ ИСПОЛНЕНИИ БЮДЖЕТА ПОГАРСКОГО РАЙОНА 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</w:pP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8C0101">
        <w:rPr>
          <w:b/>
        </w:rPr>
        <w:t>1. Годовой отчет об исполнении бюджета Погарского района до его рассмотрения в Погарском районном Совете народных депутатов подлежит внешней проверке, которая включает внешнюю проверку бюджетной отчетности главных администраторов средств бюджета Погарского района и подготовку заключения на годовой отчет об исполнении бюджета района.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2. Внешняя проверка годового отчета об исполнении бюджета Погарского района осуществляется Контрольно-счетной палатой Погарского района в порядке, установленном настоящим Положением с соблюдением требований Бюджетного кодекса Российской Федерации.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3. Главные администраторы средств бюджета Погарского района не позднее 15 марта текущего финансового года представляют годовую бюджетную отчетность в Контрольно-счетную палату. При этом годовая бюджетная отчетность представляется в соответствии с Бюджетным кодексом Российской Федерации.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4. </w:t>
      </w:r>
      <w:r>
        <w:rPr>
          <w:b/>
        </w:rPr>
        <w:t>А</w:t>
      </w:r>
      <w:r w:rsidRPr="008C0101">
        <w:rPr>
          <w:b/>
        </w:rPr>
        <w:t xml:space="preserve">дминистрация </w:t>
      </w:r>
      <w:r>
        <w:rPr>
          <w:b/>
        </w:rPr>
        <w:t xml:space="preserve">Погарского района </w:t>
      </w:r>
      <w:r w:rsidRPr="008C0101">
        <w:rPr>
          <w:b/>
        </w:rPr>
        <w:t xml:space="preserve">не позднее 1 апреля текущего финансового года представляет в Контрольно-счетную палату </w:t>
      </w:r>
      <w:r>
        <w:rPr>
          <w:b/>
        </w:rPr>
        <w:t>Погарского района</w:t>
      </w:r>
      <w:r w:rsidRPr="008C0101">
        <w:rPr>
          <w:b/>
        </w:rPr>
        <w:t xml:space="preserve"> годовой отчет об исполнении бюджета </w:t>
      </w:r>
      <w:r>
        <w:rPr>
          <w:b/>
        </w:rPr>
        <w:t>района</w:t>
      </w:r>
      <w:r w:rsidRPr="008C0101">
        <w:rPr>
          <w:b/>
        </w:rPr>
        <w:t xml:space="preserve"> для подготовки на него заключения. Годовой отчет представляется вместе с документами и материалами, предусмотренными пунктом 2 раздела </w:t>
      </w:r>
      <w:r>
        <w:rPr>
          <w:b/>
        </w:rPr>
        <w:t>2</w:t>
      </w:r>
      <w:r w:rsidRPr="008C0101">
        <w:rPr>
          <w:b/>
        </w:rPr>
        <w:t xml:space="preserve"> настоящего Положения.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5. Контрольно-счетная палата </w:t>
      </w:r>
      <w:r>
        <w:rPr>
          <w:b/>
        </w:rPr>
        <w:t>Погарского района</w:t>
      </w:r>
      <w:r w:rsidRPr="008C0101">
        <w:rPr>
          <w:b/>
        </w:rPr>
        <w:t xml:space="preserve"> в срок, не превышающий один месяц, готовит заключение на годовой отчет об исполнении бюджета района с учетом данных внешней проверки годовой бюджетной отчетности главных администраторов средств бюджета района.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6. Заключение на годовой отчет об исполнении бюджета </w:t>
      </w:r>
      <w:r>
        <w:rPr>
          <w:b/>
        </w:rPr>
        <w:t>Погарского района</w:t>
      </w:r>
      <w:r w:rsidRPr="008C0101">
        <w:rPr>
          <w:b/>
        </w:rPr>
        <w:t xml:space="preserve"> представляется Контрольно-счетной палатой в </w:t>
      </w:r>
      <w:proofErr w:type="spellStart"/>
      <w:r w:rsidRPr="008C0101">
        <w:rPr>
          <w:b/>
        </w:rPr>
        <w:t>Погарский</w:t>
      </w:r>
      <w:proofErr w:type="spellEnd"/>
      <w:r w:rsidRPr="008C0101">
        <w:rPr>
          <w:b/>
        </w:rPr>
        <w:t xml:space="preserve"> районный Совет народных депутатов с одновременным направлением его в </w:t>
      </w:r>
      <w:proofErr w:type="gramStart"/>
      <w:r w:rsidRPr="008C0101">
        <w:rPr>
          <w:b/>
        </w:rPr>
        <w:t>администрацию  Погарского</w:t>
      </w:r>
      <w:proofErr w:type="gramEnd"/>
      <w:r w:rsidRPr="008C0101">
        <w:rPr>
          <w:b/>
        </w:rPr>
        <w:t xml:space="preserve"> района.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132"/>
      <w:bookmarkEnd w:id="8"/>
      <w:r>
        <w:t>2. ПРЕДСТАВЛЕНИЕ ГОДОВОГО ОТЧЕТА ОБ ИСПОЛНЕНИИ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</w:pPr>
      <w:r>
        <w:t>БЮДЖЕТА ПОГАРСКОГО РАЙОНА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1. Годовой отчет об исполнении бюджета Погарского района </w:t>
      </w:r>
      <w:proofErr w:type="gramStart"/>
      <w:r w:rsidRPr="008C0101">
        <w:rPr>
          <w:b/>
        </w:rPr>
        <w:t>представляется  администрацией</w:t>
      </w:r>
      <w:proofErr w:type="gramEnd"/>
      <w:r w:rsidRPr="008C0101">
        <w:rPr>
          <w:b/>
        </w:rPr>
        <w:t xml:space="preserve"> Погарского района в </w:t>
      </w:r>
      <w:proofErr w:type="spellStart"/>
      <w:r w:rsidRPr="008C0101">
        <w:rPr>
          <w:b/>
        </w:rPr>
        <w:t>Погарский</w:t>
      </w:r>
      <w:proofErr w:type="spellEnd"/>
      <w:r w:rsidRPr="008C0101">
        <w:rPr>
          <w:b/>
        </w:rPr>
        <w:t xml:space="preserve"> районный Совет народных депутатов не позднее 1 мая текущего года.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9" w:name="Par137"/>
      <w:bookmarkEnd w:id="9"/>
      <w:r w:rsidRPr="008C0101">
        <w:rPr>
          <w:b/>
        </w:rPr>
        <w:t xml:space="preserve">  2. Одновременно с годовым отчетом об исполнении бюджета района представляются: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проект решения Погарского районного Совета народных депутатов об исполнении бюджета Погарского района за отчетный финансовый год (далее по тексту - проект Решения об исполнении бюджета района);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баланс исполнения бюджета района;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отчет о финансовых результатах деятельности;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отчет о движении денежных средств;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lastRenderedPageBreak/>
        <w:t>пояснительная записка;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 xml:space="preserve">отчет об использовании бюджетных ассигнований резервного </w:t>
      </w:r>
      <w:proofErr w:type="gramStart"/>
      <w:r w:rsidRPr="008C0101">
        <w:rPr>
          <w:b/>
        </w:rPr>
        <w:t>фонда  администрации</w:t>
      </w:r>
      <w:proofErr w:type="gramEnd"/>
      <w:r w:rsidRPr="008C0101">
        <w:rPr>
          <w:b/>
        </w:rPr>
        <w:t xml:space="preserve"> Погарского района;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информация об использовании бюджетных ассигнований муниципального дорожного фонда Погарского района;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информация об осуществлении бюджетных инвестиций в объекты капитального строительства муниципальной собственности в соответствии с утвержденным Перечнем объектов;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отчет о состоянии внутреннего муниципального долга бюджета района на начало и конец отчетного финансового года;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отчеты об исполнении приложений к решению Погарского районного Совета народных депутатов о бюджете Погарского района за отчетный финансовый год;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годовая бюджетная отчетность финансового управления администрации Погарского района, как органа, организующего исполнение бюджета района, об исполнении бюджета района по составу и содержанию в соответствии с Бюджетным кодексом Российской Федерации, нормативными правовыми актами Министерства финансов Российской Федерации;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иные документы, предусмотренные Бюджетным кодексом Российской Федерации.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3. Публичные слушания по годовому отчету об исполнении бюджета района проводятся в соответствии с порядком, установленным Положением о публичных слушаниях в Погарском районе, принятым </w:t>
      </w:r>
      <w:proofErr w:type="spellStart"/>
      <w:r w:rsidRPr="008C0101">
        <w:rPr>
          <w:b/>
        </w:rPr>
        <w:t>Погарским</w:t>
      </w:r>
      <w:proofErr w:type="spellEnd"/>
      <w:r w:rsidRPr="008C0101">
        <w:rPr>
          <w:b/>
        </w:rPr>
        <w:t xml:space="preserve"> районным Советом народных депутатов.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4. Публичные слушания по годовому отчету об исполнении бюджета района должны быть проведены не позднее 1 июня текущего финансового года.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outlineLvl w:val="2"/>
      </w:pP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3.РАССМОТРЕНИЕ И УТВЕРЖДЕНИЕ ГОДОВОГО ОТЧЕТА 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outlineLvl w:val="2"/>
      </w:pPr>
      <w:r>
        <w:t>ОБ ИСПОЛНЕНИИ БЮДЖЕТА ПОГАРСКОГО РАЙОНА</w:t>
      </w:r>
    </w:p>
    <w:p w:rsidR="009F3691" w:rsidRDefault="009F3691" w:rsidP="009F3691">
      <w:pPr>
        <w:widowControl w:val="0"/>
        <w:autoSpaceDE w:val="0"/>
        <w:autoSpaceDN w:val="0"/>
        <w:adjustRightInd w:val="0"/>
        <w:jc w:val="center"/>
        <w:outlineLvl w:val="2"/>
      </w:pP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1</w:t>
      </w:r>
      <w:r w:rsidRPr="008C0101">
        <w:rPr>
          <w:b/>
        </w:rPr>
        <w:t xml:space="preserve">. Поступивший в </w:t>
      </w:r>
      <w:proofErr w:type="spellStart"/>
      <w:r w:rsidRPr="008C0101">
        <w:rPr>
          <w:b/>
        </w:rPr>
        <w:t>Погарский</w:t>
      </w:r>
      <w:proofErr w:type="spellEnd"/>
      <w:r w:rsidRPr="008C0101">
        <w:rPr>
          <w:b/>
        </w:rPr>
        <w:t xml:space="preserve"> </w:t>
      </w:r>
      <w:proofErr w:type="gramStart"/>
      <w:r w:rsidRPr="008C0101">
        <w:rPr>
          <w:b/>
        </w:rPr>
        <w:t>районный  Совет</w:t>
      </w:r>
      <w:proofErr w:type="gramEnd"/>
      <w:r w:rsidRPr="008C0101">
        <w:rPr>
          <w:b/>
        </w:rPr>
        <w:t xml:space="preserve"> народных депутатов годовой отчет об исполнении бюджета Погарского района с прилагаемыми к нему документами и материалами, заключением Контрольно-счетной палаты Погарского района, итоговым документом публичных слушаний направляется для рассмотрения в комиссию по бюджету, налогам и экономической реформе Погарского районного Совета народных депутатов.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</w:t>
      </w:r>
      <w:r>
        <w:rPr>
          <w:b/>
        </w:rPr>
        <w:t>2</w:t>
      </w:r>
      <w:r w:rsidRPr="008C0101">
        <w:rPr>
          <w:b/>
        </w:rPr>
        <w:t xml:space="preserve">. По результатам рассмотрения годового отчета об исполнении бюджета Погарского района комиссия по бюджету, </w:t>
      </w:r>
      <w:proofErr w:type="gramStart"/>
      <w:r w:rsidRPr="008C0101">
        <w:rPr>
          <w:b/>
        </w:rPr>
        <w:t>налогам  и</w:t>
      </w:r>
      <w:proofErr w:type="gramEnd"/>
      <w:r w:rsidRPr="008C0101">
        <w:rPr>
          <w:b/>
        </w:rPr>
        <w:t xml:space="preserve"> экономической реформе районного Совета народных депутатов принимает одно из следующих решений: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</w:t>
      </w:r>
      <w:r w:rsidRPr="008C0101">
        <w:rPr>
          <w:b/>
        </w:rPr>
        <w:t>внести вопрос о рассмотрении годового отчета об исполнении бюджета Погарского района на заседание Малого Совета Погарского районного Совета народных депутатов;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</w:t>
      </w:r>
      <w:r w:rsidRPr="008C0101">
        <w:rPr>
          <w:b/>
        </w:rPr>
        <w:t>направить проект Решения об исполнении бюджета Погарского района на доработку.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</w:t>
      </w:r>
      <w:r>
        <w:rPr>
          <w:b/>
        </w:rPr>
        <w:t>3</w:t>
      </w:r>
      <w:r w:rsidRPr="008C0101">
        <w:rPr>
          <w:b/>
        </w:rPr>
        <w:t>. Малый Совет Погарского районного Совета народных депутатов рассматривает годовой отчет об исполнении бюджета района и принимает одно из следующих решений: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</w:t>
      </w:r>
      <w:r w:rsidRPr="008C0101">
        <w:rPr>
          <w:b/>
        </w:rPr>
        <w:t>включить вопрос о рассмотрении годового отчета об исполнении бюджета района в повестку дня заседания Погарского районного Совета народных депутатов;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</w:t>
      </w:r>
      <w:r w:rsidRPr="008C0101">
        <w:rPr>
          <w:b/>
        </w:rPr>
        <w:t>направить проект Решения об исполнении бюджета района на доработку.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</w:t>
      </w:r>
      <w:r>
        <w:rPr>
          <w:b/>
        </w:rPr>
        <w:t>4</w:t>
      </w:r>
      <w:r w:rsidRPr="008C0101">
        <w:rPr>
          <w:b/>
        </w:rPr>
        <w:t xml:space="preserve">. По результатам рассмотрения годового отчета об исполнении бюджета Погарского района </w:t>
      </w:r>
      <w:proofErr w:type="spellStart"/>
      <w:r w:rsidRPr="008C0101">
        <w:rPr>
          <w:b/>
        </w:rPr>
        <w:t>Погарск</w:t>
      </w:r>
      <w:r>
        <w:rPr>
          <w:b/>
        </w:rPr>
        <w:t>ий</w:t>
      </w:r>
      <w:proofErr w:type="spellEnd"/>
      <w:r w:rsidRPr="008C0101">
        <w:rPr>
          <w:b/>
        </w:rPr>
        <w:t xml:space="preserve"> районн</w:t>
      </w:r>
      <w:r>
        <w:rPr>
          <w:b/>
        </w:rPr>
        <w:t>ый</w:t>
      </w:r>
      <w:r w:rsidRPr="008C0101">
        <w:rPr>
          <w:b/>
        </w:rPr>
        <w:t xml:space="preserve"> Совет народных депутатов большинством голосов от установленного числа депутатов Погарского районного Совета народных депутатов принимает либо отклоняет Решение об исполнении бюджета района за отчетный </w:t>
      </w:r>
      <w:r w:rsidRPr="008C0101">
        <w:rPr>
          <w:b/>
        </w:rPr>
        <w:lastRenderedPageBreak/>
        <w:t>финансовый год.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</w:t>
      </w:r>
      <w:r>
        <w:rPr>
          <w:b/>
        </w:rPr>
        <w:t>5</w:t>
      </w:r>
      <w:r w:rsidRPr="008C0101">
        <w:rPr>
          <w:b/>
        </w:rPr>
        <w:t xml:space="preserve">. В случае отклонения </w:t>
      </w:r>
      <w:proofErr w:type="spellStart"/>
      <w:r w:rsidRPr="008C0101">
        <w:rPr>
          <w:b/>
        </w:rPr>
        <w:t>Погарским</w:t>
      </w:r>
      <w:proofErr w:type="spellEnd"/>
      <w:r w:rsidRPr="008C0101">
        <w:rPr>
          <w:b/>
        </w:rPr>
        <w:t xml:space="preserve"> районным Советом народных депутатов проекта Решения об исполнении бюджета района он возвращается в администрацию Погарского района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</w:t>
      </w:r>
      <w:r>
        <w:rPr>
          <w:b/>
        </w:rPr>
        <w:t>6</w:t>
      </w:r>
      <w:r w:rsidRPr="008C0101">
        <w:rPr>
          <w:b/>
        </w:rPr>
        <w:t>. Решением Погарского районного Совета народных депутатов об исполнении бюджета района утверждается отчет об исполнении бюджета района за отчетный финансовый год с указанием общего объема доходов, расходов и дефицита (профицита) бюджета Погарского района.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0101">
        <w:rPr>
          <w:b/>
        </w:rPr>
        <w:t xml:space="preserve">   </w:t>
      </w:r>
      <w:r>
        <w:rPr>
          <w:b/>
        </w:rPr>
        <w:t>7</w:t>
      </w:r>
      <w:r w:rsidRPr="008C0101">
        <w:rPr>
          <w:b/>
        </w:rPr>
        <w:t>. Отдельными приложениями к Решению Погарского районного Совета народных депутатов об исполнении бюджета Погарского района за отчетный финансовый год утверждаются показатели: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доходов бюджета Погарского района по кодам классификации доходов бюджетов;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доходов бюджета Погарского район</w:t>
      </w:r>
      <w:r>
        <w:rPr>
          <w:b/>
        </w:rPr>
        <w:t>а</w:t>
      </w:r>
      <w:r w:rsidRPr="008C0101">
        <w:rPr>
          <w:b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Погарского район</w:t>
      </w:r>
      <w:r>
        <w:rPr>
          <w:b/>
        </w:rPr>
        <w:t>а</w:t>
      </w:r>
      <w:r w:rsidRPr="008C0101">
        <w:rPr>
          <w:b/>
        </w:rPr>
        <w:t>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расходов бюджета Погарского район</w:t>
      </w:r>
      <w:r>
        <w:rPr>
          <w:b/>
        </w:rPr>
        <w:t>а</w:t>
      </w:r>
      <w:r w:rsidRPr="008C0101">
        <w:rPr>
          <w:b/>
        </w:rPr>
        <w:t xml:space="preserve"> по ведомственной структуре расходов бюджета Погарского районного;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источников финансирования дефицита бюджета Погарского район</w:t>
      </w:r>
      <w:r>
        <w:rPr>
          <w:b/>
        </w:rPr>
        <w:t>а</w:t>
      </w:r>
      <w:r w:rsidRPr="008C0101">
        <w:rPr>
          <w:b/>
        </w:rPr>
        <w:t xml:space="preserve"> по кодам классификации источников финансирования дефицитов бюджетов;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источников финансирования дефицита бюджета Погарского районного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C0101">
        <w:rPr>
          <w:b/>
        </w:rPr>
        <w:t>Решением Погарского районного Совета народных депутатов об исполнении бюджета Погарского район</w:t>
      </w:r>
      <w:r>
        <w:rPr>
          <w:b/>
        </w:rPr>
        <w:t>а</w:t>
      </w:r>
      <w:r w:rsidRPr="008C0101">
        <w:rPr>
          <w:b/>
        </w:rPr>
        <w:t xml:space="preserve"> за отчетный финансовый год также утверждаются иные показатели, установленные Бюджетным кодексом Российской Федерации.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8</w:t>
      </w:r>
      <w:r w:rsidRPr="008C0101">
        <w:rPr>
          <w:b/>
        </w:rPr>
        <w:t>. Решение Погарского районного Совета народных депутатов об исполнении бюджета Погарского район</w:t>
      </w:r>
      <w:r>
        <w:rPr>
          <w:b/>
        </w:rPr>
        <w:t>а</w:t>
      </w:r>
      <w:r w:rsidRPr="008C0101">
        <w:rPr>
          <w:b/>
        </w:rPr>
        <w:t xml:space="preserve"> за отчетный финансовый год подписывается Главой Погарского район</w:t>
      </w:r>
      <w:r>
        <w:rPr>
          <w:b/>
        </w:rPr>
        <w:t>а</w:t>
      </w:r>
      <w:r w:rsidRPr="008C0101">
        <w:rPr>
          <w:b/>
        </w:rPr>
        <w:t>.</w:t>
      </w: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F3691" w:rsidRPr="008C0101" w:rsidRDefault="009F3691" w:rsidP="009F36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F3691" w:rsidRPr="008C0101" w:rsidRDefault="009F3691" w:rsidP="009F36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/>
          <w:sz w:val="2"/>
          <w:szCs w:val="2"/>
        </w:rPr>
      </w:pPr>
    </w:p>
    <w:p w:rsidR="009F3691" w:rsidRPr="008C0101" w:rsidRDefault="009F3691" w:rsidP="009F3691">
      <w:pPr>
        <w:rPr>
          <w:b/>
        </w:rPr>
      </w:pPr>
    </w:p>
    <w:p w:rsidR="002F42FD" w:rsidRDefault="006B7A6D"/>
    <w:sectPr w:rsidR="002F42FD" w:rsidSect="008C010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EC"/>
    <w:rsid w:val="00416DEC"/>
    <w:rsid w:val="00677B1C"/>
    <w:rsid w:val="006B7A6D"/>
    <w:rsid w:val="007E3457"/>
    <w:rsid w:val="009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69AE"/>
  <w15:chartTrackingRefBased/>
  <w15:docId w15:val="{97440544-27C5-4CA3-A46E-821CE96E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2019-06-07T05:53:00Z</cp:lastPrinted>
  <dcterms:created xsi:type="dcterms:W3CDTF">2019-06-07T05:53:00Z</dcterms:created>
  <dcterms:modified xsi:type="dcterms:W3CDTF">2019-06-07T05:53:00Z</dcterms:modified>
</cp:coreProperties>
</file>