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fill="FFFFFF"/>
        <w:ind w:right="228" w:hanging="0"/>
        <w:jc w:val="center"/>
        <w:rPr/>
      </w:pPr>
      <w:r>
        <w:rPr>
          <w:sz w:val="28"/>
          <w:szCs w:val="28"/>
        </w:rPr>
        <w:t>РОССИЙСКАЯ ФЕДЕРАЦИЯ</w:t>
      </w:r>
    </w:p>
    <w:p>
      <w:pPr>
        <w:pStyle w:val="11"/>
        <w:keepNext w:val="true"/>
        <w:keepLines/>
        <w:shd w:val="clear" w:fill="FFFFFF"/>
        <w:spacing w:before="0" w:after="0"/>
        <w:rPr/>
      </w:pPr>
      <w:bookmarkStart w:id="0" w:name="bookmark1"/>
      <w:bookmarkStart w:id="1" w:name="bookmark0"/>
      <w:r>
        <w:rPr>
          <w:b w:val="false"/>
          <w:sz w:val="28"/>
          <w:szCs w:val="28"/>
        </w:rPr>
        <w:t>ПОГАРСКИЙ РАЙОННЫЙ СОВЕТ</w:t>
        <w:br/>
        <w:t>НАРОДНЫХ ДЕПУТАТОВ</w:t>
      </w:r>
      <w:bookmarkEnd w:id="0"/>
      <w:bookmarkEnd w:id="1"/>
    </w:p>
    <w:p>
      <w:pPr>
        <w:pStyle w:val="1"/>
        <w:shd w:val="clear" w:fill="FFFFFF"/>
        <w:spacing w:before="0" w:after="320"/>
        <w:ind w:hanging="0"/>
        <w:jc w:val="center"/>
        <w:rPr/>
      </w:pPr>
      <w:r>
        <w:rPr>
          <w:sz w:val="28"/>
          <w:szCs w:val="28"/>
        </w:rPr>
        <w:t>БРЯНСКОЙ ОБЛАСТИ</w:t>
      </w:r>
    </w:p>
    <w:p>
      <w:pPr>
        <w:pStyle w:val="1"/>
        <w:shd w:val="clear" w:fill="FFFFFF"/>
        <w:spacing w:lineRule="auto" w:line="240" w:before="0" w:after="640"/>
        <w:ind w:hanging="0"/>
        <w:jc w:val="center"/>
        <w:rPr/>
      </w:pPr>
      <w:bookmarkStart w:id="2" w:name="__DdeLink__981_971698739"/>
      <w:r>
        <w:rPr>
          <w:bCs/>
          <w:sz w:val="28"/>
          <w:szCs w:val="28"/>
        </w:rPr>
        <w:t>РЕШЕНИЕ</w:t>
      </w:r>
    </w:p>
    <w:p>
      <w:pPr>
        <w:pStyle w:val="1"/>
        <w:shd w:val="clear" w:fill="FFFFFF"/>
        <w:spacing w:lineRule="auto" w:line="240"/>
        <w:ind w:hanging="0"/>
        <w:rPr/>
      </w:pPr>
      <w:r>
        <w:rPr>
          <w:sz w:val="28"/>
          <w:szCs w:val="28"/>
          <w:u w:val="single"/>
        </w:rPr>
        <w:t>от 26.07.2019 г. №5-378</w:t>
      </w:r>
    </w:p>
    <w:p>
      <w:pPr>
        <w:pStyle w:val="1"/>
        <w:shd w:val="clear" w:fill="FFFFFF"/>
        <w:spacing w:lineRule="auto" w:line="240" w:before="0" w:after="320"/>
        <w:ind w:hanging="0"/>
        <w:rPr/>
      </w:pPr>
      <w:r>
        <w:rPr>
          <w:sz w:val="28"/>
          <w:szCs w:val="28"/>
        </w:rPr>
        <w:t xml:space="preserve">      </w:t>
      </w:r>
      <w:r>
        <w:rPr>
          <w:sz w:val="28"/>
          <w:szCs w:val="28"/>
        </w:rPr>
        <w:t>пгт Погар</w:t>
      </w:r>
    </w:p>
    <w:p>
      <w:pPr>
        <w:pStyle w:val="1"/>
        <w:shd w:val="clear" w:fill="FFFFFF"/>
        <w:spacing w:lineRule="auto" w:line="259"/>
        <w:ind w:hanging="0"/>
        <w:rPr/>
      </w:pPr>
      <w:r>
        <w:rPr>
          <w:bCs/>
          <w:sz w:val="28"/>
          <w:szCs w:val="28"/>
        </w:rPr>
        <w:t>Об оплате труда депутатов,</w:t>
      </w:r>
    </w:p>
    <w:p>
      <w:pPr>
        <w:pStyle w:val="1"/>
        <w:shd w:val="clear" w:fill="FFFFFF"/>
        <w:spacing w:lineRule="auto" w:line="259"/>
        <w:ind w:hanging="0"/>
        <w:rPr/>
      </w:pPr>
      <w:r>
        <w:rPr>
          <w:bCs/>
          <w:sz w:val="28"/>
          <w:szCs w:val="28"/>
        </w:rPr>
        <w:t xml:space="preserve">выборных должностных лиц </w:t>
      </w:r>
    </w:p>
    <w:p>
      <w:pPr>
        <w:pStyle w:val="1"/>
        <w:shd w:val="clear" w:fill="FFFFFF"/>
        <w:spacing w:lineRule="auto" w:line="259"/>
        <w:ind w:hanging="0"/>
        <w:rPr/>
      </w:pPr>
      <w:r>
        <w:rPr>
          <w:bCs/>
          <w:sz w:val="28"/>
          <w:szCs w:val="28"/>
        </w:rPr>
        <w:t>и муниципальных служащих</w:t>
      </w:r>
    </w:p>
    <w:p>
      <w:pPr>
        <w:pStyle w:val="1"/>
        <w:shd w:val="clear" w:fill="FFFFFF"/>
        <w:spacing w:lineRule="auto" w:line="259"/>
        <w:ind w:hanging="0"/>
        <w:rPr/>
      </w:pPr>
      <w:r>
        <w:rPr>
          <w:bCs/>
          <w:sz w:val="28"/>
          <w:szCs w:val="28"/>
        </w:rPr>
        <w:t>органов местного самоуправления</w:t>
      </w:r>
    </w:p>
    <w:p>
      <w:pPr>
        <w:pStyle w:val="1"/>
        <w:shd w:val="clear" w:fill="FFFFFF"/>
        <w:spacing w:lineRule="auto" w:line="259"/>
        <w:ind w:hanging="0"/>
        <w:rPr/>
      </w:pPr>
      <w:bookmarkStart w:id="3" w:name="__DdeLink__981_971698739"/>
      <w:r>
        <w:rPr>
          <w:bCs/>
          <w:sz w:val="28"/>
          <w:szCs w:val="28"/>
        </w:rPr>
        <w:t>Погарского района</w:t>
      </w:r>
      <w:bookmarkEnd w:id="3"/>
    </w:p>
    <w:p>
      <w:pPr>
        <w:pStyle w:val="1"/>
        <w:shd w:val="clear" w:fill="FFFFFF"/>
        <w:spacing w:lineRule="auto" w:line="259"/>
        <w:ind w:hanging="0"/>
        <w:rPr>
          <w:sz w:val="28"/>
          <w:szCs w:val="28"/>
        </w:rPr>
      </w:pPr>
      <w:r>
        <w:rPr>
          <w:sz w:val="28"/>
          <w:szCs w:val="28"/>
        </w:rPr>
      </w:r>
    </w:p>
    <w:p>
      <w:pPr>
        <w:pStyle w:val="1"/>
        <w:shd w:val="clear" w:fill="FFFFFF"/>
        <w:spacing w:lineRule="auto" w:line="259"/>
        <w:ind w:hanging="0"/>
        <w:rPr>
          <w:sz w:val="28"/>
          <w:szCs w:val="28"/>
        </w:rPr>
      </w:pPr>
      <w:r>
        <w:rPr>
          <w:sz w:val="28"/>
          <w:szCs w:val="28"/>
        </w:rPr>
      </w:r>
    </w:p>
    <w:p>
      <w:pPr>
        <w:pStyle w:val="1"/>
        <w:shd w:val="clear" w:fill="FFFFFF"/>
        <w:ind w:right="228" w:hanging="0"/>
        <w:jc w:val="both"/>
        <w:rPr/>
      </w:pPr>
      <w:r>
        <w:rPr>
          <w:sz w:val="28"/>
          <w:szCs w:val="28"/>
        </w:rPr>
        <w:t xml:space="preserve">     </w:t>
      </w:r>
      <w:r>
        <w:rPr>
          <w:sz w:val="28"/>
          <w:szCs w:val="28"/>
        </w:rPr>
        <w:t>Руководствуясь Федеральным законом от 02.03.2007 №25-ФЗ                            «О муниципальной службе в Российской Федерации», Законом Брянской области от 16.11.2007 №156-З «О муниципальной службе в Брянской области», Законом Брянской области от 12.08.2008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Уставом Погарского муниципального района, Погарский районный Совет народных депутатов</w:t>
      </w:r>
    </w:p>
    <w:p>
      <w:pPr>
        <w:pStyle w:val="1"/>
        <w:shd w:val="clear" w:fill="FFFFFF"/>
        <w:spacing w:lineRule="auto" w:line="228"/>
        <w:ind w:hanging="0"/>
        <w:rPr/>
      </w:pPr>
      <w:r>
        <w:rPr>
          <w:sz w:val="28"/>
          <w:szCs w:val="28"/>
        </w:rPr>
        <w:t>РЕШИЛ:</w:t>
      </w:r>
    </w:p>
    <w:p>
      <w:pPr>
        <w:pStyle w:val="1"/>
        <w:shd w:val="clear" w:fill="FFFFFF"/>
        <w:tabs>
          <w:tab w:val="clear" w:pos="709"/>
          <w:tab w:val="left" w:pos="1439" w:leader="none"/>
        </w:tabs>
        <w:spacing w:lineRule="auto" w:line="228"/>
        <w:ind w:firstLine="709"/>
        <w:jc w:val="both"/>
        <w:rPr/>
      </w:pPr>
      <w:r>
        <w:rPr>
          <w:sz w:val="28"/>
          <w:szCs w:val="28"/>
        </w:rPr>
        <w:t>1. Утвердить прилагаемое Положение об оплате труда депутатов, выборных должностных лиц и муниципальных служащих органов местного самоуправления Погарского района.</w:t>
      </w:r>
    </w:p>
    <w:p>
      <w:pPr>
        <w:pStyle w:val="1"/>
        <w:shd w:val="clear" w:fill="FFFFFF"/>
        <w:tabs>
          <w:tab w:val="clear" w:pos="709"/>
          <w:tab w:val="left" w:pos="1006" w:leader="none"/>
        </w:tabs>
        <w:spacing w:lineRule="auto" w:line="240"/>
        <w:ind w:firstLine="709"/>
        <w:jc w:val="both"/>
        <w:rPr/>
      </w:pPr>
      <w:r>
        <w:rPr>
          <w:sz w:val="28"/>
          <w:szCs w:val="28"/>
        </w:rPr>
        <w:t>2.  Настоящее решение вступает в силу с момента опубликования.</w:t>
      </w:r>
    </w:p>
    <w:p>
      <w:pPr>
        <w:pStyle w:val="1"/>
        <w:shd w:val="clear" w:fill="FFFFFF"/>
        <w:tabs>
          <w:tab w:val="clear" w:pos="709"/>
          <w:tab w:val="left" w:pos="1006" w:leader="none"/>
        </w:tabs>
        <w:spacing w:lineRule="auto" w:line="240"/>
        <w:ind w:firstLine="709"/>
        <w:jc w:val="both"/>
        <w:rPr/>
      </w:pPr>
      <w:r>
        <w:rPr>
          <w:sz w:val="28"/>
          <w:szCs w:val="28"/>
        </w:rPr>
        <w:t>3. Настоящее решение распространяется на правоотношения, возникшие с 01.04.2019 года.</w:t>
      </w:r>
    </w:p>
    <w:p>
      <w:pPr>
        <w:pStyle w:val="1"/>
        <w:shd w:val="clear" w:fill="FFFFFF"/>
        <w:tabs>
          <w:tab w:val="clear" w:pos="709"/>
          <w:tab w:val="left" w:pos="1006" w:leader="none"/>
        </w:tabs>
        <w:spacing w:lineRule="auto" w:line="240"/>
        <w:ind w:firstLine="709"/>
        <w:jc w:val="both"/>
        <w:rPr/>
      </w:pPr>
      <w:r>
        <w:rPr>
          <w:sz w:val="28"/>
          <w:szCs w:val="28"/>
        </w:rPr>
        <w:t>4. Настоящее решение опубликовать в периодическом печатном СМИ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1"/>
        <w:shd w:val="clear" w:fill="FFFFFF"/>
        <w:tabs>
          <w:tab w:val="clear" w:pos="709"/>
          <w:tab w:val="left" w:pos="868" w:leader="none"/>
          <w:tab w:val="left" w:pos="1184" w:leader="none"/>
          <w:tab w:val="left" w:pos="1439" w:leader="none"/>
        </w:tabs>
        <w:spacing w:lineRule="auto" w:line="228"/>
        <w:ind w:firstLine="709"/>
        <w:jc w:val="both"/>
        <w:rPr/>
      </w:pPr>
      <w:r>
        <w:rPr>
          <w:sz w:val="28"/>
          <w:szCs w:val="28"/>
        </w:rPr>
        <w:t xml:space="preserve">5. Признать утратившими силу следующие решения Погарского районного Совета народных депутатов: </w:t>
      </w:r>
    </w:p>
    <w:p>
      <w:pPr>
        <w:pStyle w:val="1"/>
        <w:shd w:val="clear" w:fill="FFFFFF"/>
        <w:tabs>
          <w:tab w:val="clear" w:pos="709"/>
          <w:tab w:val="left" w:pos="868" w:leader="none"/>
          <w:tab w:val="left" w:pos="1184" w:leader="none"/>
          <w:tab w:val="left" w:pos="1439" w:leader="none"/>
        </w:tabs>
        <w:spacing w:lineRule="auto" w:line="228"/>
        <w:ind w:firstLine="709"/>
        <w:jc w:val="both"/>
        <w:rPr/>
      </w:pPr>
      <w:r>
        <w:rPr>
          <w:sz w:val="28"/>
          <w:szCs w:val="28"/>
        </w:rPr>
        <w:t xml:space="preserve">- от 25.11.2009г. №4-31 «Об оплате труда депутатов, выборных должностных лиц, муниципальных служащих Погарского района», </w:t>
      </w:r>
    </w:p>
    <w:p>
      <w:pPr>
        <w:pStyle w:val="1"/>
        <w:shd w:val="clear" w:fill="FFFFFF"/>
        <w:tabs>
          <w:tab w:val="clear" w:pos="709"/>
          <w:tab w:val="left" w:pos="868" w:leader="none"/>
          <w:tab w:val="left" w:pos="1184" w:leader="none"/>
          <w:tab w:val="left" w:pos="1439" w:leader="none"/>
        </w:tabs>
        <w:spacing w:lineRule="auto" w:line="228"/>
        <w:ind w:firstLine="709"/>
        <w:jc w:val="both"/>
        <w:rPr/>
      </w:pPr>
      <w:r>
        <w:rPr>
          <w:sz w:val="28"/>
          <w:szCs w:val="28"/>
        </w:rPr>
        <w:t xml:space="preserve">- от 21.07.2011г. №4-209 «О внесении изменений в решение Погарского районного Совета народных депутатов от 25.11.2009г. №4-31 «Об оплате труда депутатов, выборных должностных лиц, муниципальных служащих Погарского района», </w:t>
      </w:r>
    </w:p>
    <w:p>
      <w:pPr>
        <w:pStyle w:val="1"/>
        <w:shd w:val="clear" w:fill="FFFFFF"/>
        <w:tabs>
          <w:tab w:val="clear" w:pos="709"/>
          <w:tab w:val="left" w:pos="868" w:leader="none"/>
          <w:tab w:val="left" w:pos="1184" w:leader="none"/>
          <w:tab w:val="left" w:pos="1439" w:leader="none"/>
        </w:tabs>
        <w:spacing w:lineRule="auto" w:line="228"/>
        <w:ind w:firstLine="709"/>
        <w:jc w:val="both"/>
        <w:rPr/>
      </w:pPr>
      <w:r>
        <w:rPr>
          <w:sz w:val="28"/>
          <w:szCs w:val="28"/>
        </w:rPr>
        <w:t xml:space="preserve">- от 30.01.2013г. №4-355 «О внесении изменений в отдельные нормативные правовые акты Погарского районного Совета народных депутатов по оплате труда», </w:t>
      </w:r>
    </w:p>
    <w:p>
      <w:pPr>
        <w:pStyle w:val="1"/>
        <w:shd w:val="clear" w:fill="FFFFFF"/>
        <w:tabs>
          <w:tab w:val="clear" w:pos="709"/>
          <w:tab w:val="left" w:pos="868" w:leader="none"/>
          <w:tab w:val="left" w:pos="1184" w:leader="none"/>
          <w:tab w:val="left" w:pos="1439" w:leader="none"/>
        </w:tabs>
        <w:spacing w:lineRule="auto" w:line="228"/>
        <w:ind w:firstLine="709"/>
        <w:jc w:val="both"/>
        <w:rPr/>
      </w:pPr>
      <w:r>
        <w:rPr>
          <w:sz w:val="28"/>
          <w:szCs w:val="28"/>
        </w:rPr>
        <w:t>- от 28.12.2015г. №5-117 «О внесении изменений в Положение «О порядке оплаты труда и материальном стимулировании депутатов, выборных должностных лиц и муниципальных служащих органов местного самоуправления Погарского муниципального района», утвержденное решением Погарского районного Совета народных депутатов от 25.11.2009г. №4-31 (в редакции решений от 21.07.2011г. №4-209, от 30.01.2013г.№4-355)».</w:t>
      </w:r>
    </w:p>
    <w:p>
      <w:pPr>
        <w:pStyle w:val="1"/>
        <w:shd w:val="clear" w:fill="FFFFFF"/>
        <w:tabs>
          <w:tab w:val="clear" w:pos="709"/>
          <w:tab w:val="left" w:pos="963" w:leader="none"/>
          <w:tab w:val="left" w:pos="1439" w:leader="none"/>
        </w:tabs>
        <w:spacing w:lineRule="auto" w:line="228" w:before="0" w:after="260"/>
        <w:ind w:hanging="737"/>
        <w:jc w:val="both"/>
        <w:rPr/>
      </w:pPr>
      <w:r>
        <w:rPr>
          <w:sz w:val="28"/>
          <w:szCs w:val="28"/>
        </w:rPr>
        <w:t xml:space="preserve">                        </w:t>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pPr>
      <w:r>
        <w:rPr>
          <w:sz w:val="28"/>
          <w:szCs w:val="28"/>
        </w:rPr>
        <w:t>Глава Погарского района                                                                    Г.В. Агеенко</w:t>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1"/>
        <w:shd w:val="clear" w:fill="FFFFFF"/>
        <w:tabs>
          <w:tab w:val="clear" w:pos="709"/>
          <w:tab w:val="left" w:pos="963" w:leader="none"/>
          <w:tab w:val="left" w:pos="1439" w:leader="none"/>
        </w:tabs>
        <w:spacing w:lineRule="auto" w:line="228" w:before="0" w:after="260"/>
        <w:ind w:hanging="0"/>
        <w:jc w:val="both"/>
        <w:rPr>
          <w:sz w:val="28"/>
          <w:szCs w:val="28"/>
        </w:rPr>
      </w:pPr>
      <w:r>
        <w:rPr>
          <w:sz w:val="28"/>
          <w:szCs w:val="28"/>
        </w:rPr>
      </w:r>
    </w:p>
    <w:p>
      <w:pPr>
        <w:pStyle w:val="Style16"/>
        <w:rPr>
          <w:szCs w:val="28"/>
        </w:rPr>
      </w:pPr>
      <w:r>
        <w:rPr>
          <w:szCs w:val="28"/>
        </w:rPr>
      </w:r>
    </w:p>
    <w:p>
      <w:pPr>
        <w:pStyle w:val="Style16"/>
        <w:rPr>
          <w:szCs w:val="28"/>
        </w:rPr>
      </w:pPr>
      <w:r>
        <w:rPr>
          <w:szCs w:val="28"/>
        </w:rPr>
      </w:r>
    </w:p>
    <w:p>
      <w:pPr>
        <w:pStyle w:val="Style16"/>
        <w:rPr>
          <w:szCs w:val="28"/>
        </w:rPr>
      </w:pPr>
      <w:r>
        <w:rPr>
          <w:szCs w:val="28"/>
        </w:rPr>
      </w:r>
    </w:p>
    <w:p>
      <w:pPr>
        <w:pStyle w:val="Style16"/>
        <w:rPr>
          <w:szCs w:val="28"/>
        </w:rPr>
      </w:pPr>
      <w:r>
        <w:rPr>
          <w:szCs w:val="28"/>
        </w:rPr>
      </w:r>
    </w:p>
    <w:p>
      <w:pPr>
        <w:pStyle w:val="Style16"/>
        <w:rPr>
          <w:szCs w:val="28"/>
        </w:rPr>
      </w:pPr>
      <w:r>
        <w:rPr>
          <w:szCs w:val="28"/>
        </w:rPr>
      </w:r>
    </w:p>
    <w:p>
      <w:pPr>
        <w:pStyle w:val="Style16"/>
        <w:rPr>
          <w:szCs w:val="28"/>
        </w:rPr>
      </w:pPr>
      <w:r>
        <w:rPr>
          <w:szCs w:val="28"/>
        </w:rPr>
      </w:r>
    </w:p>
    <w:p>
      <w:pPr>
        <w:pStyle w:val="Style16"/>
        <w:rPr>
          <w:szCs w:val="28"/>
        </w:rPr>
      </w:pPr>
      <w:r>
        <w:rPr>
          <w:szCs w:val="28"/>
        </w:rPr>
      </w:r>
    </w:p>
    <w:p>
      <w:pPr>
        <w:pStyle w:val="Style16"/>
        <w:rPr>
          <w:szCs w:val="28"/>
        </w:rPr>
      </w:pPr>
      <w:r>
        <w:rPr>
          <w:szCs w:val="28"/>
        </w:rPr>
      </w:r>
    </w:p>
    <w:p>
      <w:pPr>
        <w:pStyle w:val="Style16"/>
        <w:ind w:firstLine="5529"/>
        <w:jc w:val="right"/>
        <w:rPr/>
      </w:pPr>
      <w:r>
        <w:rPr>
          <w:szCs w:val="28"/>
        </w:rPr>
        <w:t>Утверждено</w:t>
        <mc:AlternateContent>
          <mc:Choice Requires="wps">
            <w:drawing>
              <wp:anchor behindDoc="1" distT="0" distB="0" distL="0" distR="0" simplePos="0" locked="0" layoutInCell="1" allowOverlap="1" relativeHeight="2" wp14:anchorId="1AF0FB06">
                <wp:simplePos x="0" y="0"/>
                <wp:positionH relativeFrom="page">
                  <wp:posOffset>1066800</wp:posOffset>
                </wp:positionH>
                <wp:positionV relativeFrom="paragraph">
                  <wp:posOffset>248920</wp:posOffset>
                </wp:positionV>
                <wp:extent cx="1976120" cy="229235"/>
                <wp:effectExtent l="0" t="0" r="0" b="3175"/>
                <wp:wrapNone/>
                <wp:docPr id="1" name="Прямоугольник 3"/>
                <a:graphic xmlns:a="http://schemas.openxmlformats.org/drawingml/2006/main">
                  <a:graphicData uri="http://schemas.microsoft.com/office/word/2010/wordprocessingShape">
                    <wps:wsp>
                      <wps:cNvSpPr/>
                      <wps:spPr>
                        <a:xfrm>
                          <a:off x="0" y="0"/>
                          <a:ext cx="1975320" cy="228600"/>
                        </a:xfrm>
                        <a:prstGeom prst="rect">
                          <a:avLst/>
                        </a:prstGeom>
                        <a:noFill/>
                        <a:ln>
                          <a:noFill/>
                        </a:ln>
                      </wps:spPr>
                      <wps:style>
                        <a:lnRef idx="0"/>
                        <a:fillRef idx="0"/>
                        <a:effectRef idx="0"/>
                        <a:fontRef idx="minor"/>
                      </wps:style>
                      <wps:bodyPr/>
                    </wps:wsp>
                  </a:graphicData>
                </a:graphic>
              </wp:anchor>
            </w:drawing>
          </mc:Choice>
          <mc:Fallback>
            <w:pict>
              <v:rect id="shape_0" ID="Прямоугольник 3" stroked="f" style="position:absolute;margin-left:84pt;margin-top:19.6pt;width:155.5pt;height:17.95pt;mso-position-horizontal-relative:page" wp14:anchorId="1AF0FB06">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3" wp14:anchorId="4A3C5C19">
                <wp:simplePos x="0" y="0"/>
                <wp:positionH relativeFrom="page">
                  <wp:posOffset>5608320</wp:posOffset>
                </wp:positionH>
                <wp:positionV relativeFrom="paragraph">
                  <wp:posOffset>255270</wp:posOffset>
                </wp:positionV>
                <wp:extent cx="942340" cy="220345"/>
                <wp:effectExtent l="0" t="3810" r="3810" b="0"/>
                <wp:wrapNone/>
                <wp:docPr id="2" name="Прямоугольник 2"/>
                <a:graphic xmlns:a="http://schemas.openxmlformats.org/drawingml/2006/main">
                  <a:graphicData uri="http://schemas.microsoft.com/office/word/2010/wordprocessingShape">
                    <wps:wsp>
                      <wps:cNvSpPr/>
                      <wps:spPr>
                        <a:xfrm>
                          <a:off x="0" y="0"/>
                          <a:ext cx="941760" cy="219600"/>
                        </a:xfrm>
                        <a:prstGeom prst="rect">
                          <a:avLst/>
                        </a:prstGeom>
                        <a:noFill/>
                        <a:ln>
                          <a:noFill/>
                        </a:ln>
                      </wps:spPr>
                      <wps:style>
                        <a:lnRef idx="0"/>
                        <a:fillRef idx="0"/>
                        <a:effectRef idx="0"/>
                        <a:fontRef idx="minor"/>
                      </wps:style>
                      <wps:bodyPr/>
                    </wps:wsp>
                  </a:graphicData>
                </a:graphic>
              </wp:anchor>
            </w:drawing>
          </mc:Choice>
          <mc:Fallback>
            <w:pict>
              <v:rect id="shape_0" ID="Прямоугольник 2" stroked="f" style="position:absolute;margin-left:441.6pt;margin-top:20.1pt;width:74.1pt;height:17.25pt;mso-position-horizontal-relative:page" wp14:anchorId="4A3C5C19">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4" wp14:anchorId="65201782">
                <wp:simplePos x="0" y="0"/>
                <wp:positionH relativeFrom="page">
                  <wp:posOffset>5608320</wp:posOffset>
                </wp:positionH>
                <wp:positionV relativeFrom="paragraph">
                  <wp:posOffset>255270</wp:posOffset>
                </wp:positionV>
                <wp:extent cx="942340" cy="220345"/>
                <wp:effectExtent l="0" t="3810" r="3810" b="0"/>
                <wp:wrapNone/>
                <wp:docPr id="3" name="Надпись 1"/>
                <a:graphic xmlns:a="http://schemas.openxmlformats.org/drawingml/2006/main">
                  <a:graphicData uri="http://schemas.microsoft.com/office/word/2010/wordprocessingShape">
                    <wps:wsp>
                      <wps:cNvSpPr/>
                      <wps:spPr>
                        <a:xfrm>
                          <a:off x="0" y="0"/>
                          <a:ext cx="941760" cy="2196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Надпись 1" fillcolor="white" stroked="f" style="position:absolute;margin-left:441.6pt;margin-top:20.1pt;width:74.1pt;height:17.25pt;mso-position-horizontal-relative:page" wp14:anchorId="65201782">
                <w10:wrap type="none"/>
                <v:fill o:detectmouseclick="t" type="solid" color2="black"/>
                <v:stroke color="#3465a4" joinstyle="round" endcap="flat"/>
              </v:rect>
            </w:pict>
          </mc:Fallback>
        </mc:AlternateContent>
      </w:r>
      <w:r>
        <mc:AlternateContent>
          <mc:Choice Requires="wps">
            <w:drawing>
              <wp:anchor behindDoc="1" distT="0" distB="0" distL="0" distR="0" simplePos="0" locked="0" layoutInCell="1" allowOverlap="1" relativeHeight="5">
                <wp:simplePos x="0" y="0"/>
                <wp:positionH relativeFrom="page">
                  <wp:posOffset>1066800</wp:posOffset>
                </wp:positionH>
                <wp:positionV relativeFrom="paragraph">
                  <wp:posOffset>248920</wp:posOffset>
                </wp:positionV>
                <wp:extent cx="1976120" cy="229235"/>
                <wp:effectExtent l="0" t="0" r="0" b="0"/>
                <wp:wrapNone/>
                <wp:docPr id="4" name="Врезка1"/>
                <a:graphic xmlns:a="http://schemas.openxmlformats.org/drawingml/2006/main">
                  <a:graphicData uri="http://schemas.microsoft.com/office/word/2010/wordprocessingShape">
                    <wps:wsp>
                      <wps:cNvSpPr txBox="1"/>
                      <wps:spPr>
                        <a:xfrm>
                          <a:off x="0" y="0"/>
                          <a:ext cx="1976120" cy="229235"/>
                        </a:xfrm>
                        <a:prstGeom prst="rect"/>
                      </wps:spPr>
                      <wps:txbx>
                        <w:txbxContent>
                          <w:p>
                            <w:pPr>
                              <w:pStyle w:val="Style24"/>
                              <w:rPr>
                                <w:color w:val="000000"/>
                              </w:rPr>
                            </w:pPr>
                            <w:r>
                              <w:rPr>
                                <w:color w:val="000000"/>
                              </w:rPr>
                            </w:r>
                          </w:p>
                        </w:txbxContent>
                      </wps:txbx>
                      <wps:bodyPr anchor="t" lIns="0" tIns="0" rIns="0" bIns="0">
                        <a:noAutofit/>
                      </wps:bodyPr>
                    </wps:wsp>
                  </a:graphicData>
                </a:graphic>
              </wp:anchor>
            </w:drawing>
          </mc:Choice>
          <mc:Fallback>
            <w:pict>
              <v:rect style="position:absolute;rotation:0;width:155.6pt;height:18.05pt;mso-wrap-distance-left:5.7pt;mso-wrap-distance-right:5.7pt;mso-wrap-distance-top:5.7pt;mso-wrap-distance-bottom:5.7pt;margin-top:19.6pt;mso-position-vertical-relative:text;margin-left:84pt;mso-position-horizontal-relative:page">
                <v:textbox inset="0in,0in,0in,0in">
                  <w:txbxContent>
                    <w:p>
                      <w:pPr>
                        <w:pStyle w:val="Style24"/>
                        <w:rPr>
                          <w:color w:val="000000"/>
                        </w:rPr>
                      </w:pPr>
                      <w:r>
                        <w:rPr>
                          <w:color w:val="000000"/>
                        </w:rPr>
                      </w:r>
                    </w:p>
                  </w:txbxContent>
                </v:textbox>
              </v:rect>
            </w:pict>
          </mc:Fallback>
        </mc:AlternateContent>
      </w:r>
      <w:r>
        <mc:AlternateContent>
          <mc:Choice Requires="wps">
            <w:drawing>
              <wp:anchor behindDoc="1" distT="0" distB="0" distL="0" distR="0" simplePos="0" locked="0" layoutInCell="1" allowOverlap="1" relativeHeight="6">
                <wp:simplePos x="0" y="0"/>
                <wp:positionH relativeFrom="page">
                  <wp:posOffset>5608320</wp:posOffset>
                </wp:positionH>
                <wp:positionV relativeFrom="paragraph">
                  <wp:posOffset>255270</wp:posOffset>
                </wp:positionV>
                <wp:extent cx="942340" cy="220345"/>
                <wp:effectExtent l="0" t="0" r="0" b="0"/>
                <wp:wrapNone/>
                <wp:docPr id="5" name="Врезка2"/>
                <a:graphic xmlns:a="http://schemas.openxmlformats.org/drawingml/2006/main">
                  <a:graphicData uri="http://schemas.microsoft.com/office/word/2010/wordprocessingShape">
                    <wps:wsp>
                      <wps:cNvSpPr txBox="1"/>
                      <wps:spPr>
                        <a:xfrm>
                          <a:off x="0" y="0"/>
                          <a:ext cx="942340" cy="220345"/>
                        </a:xfrm>
                        <a:prstGeom prst="rect"/>
                      </wps:spPr>
                      <wps:txbx>
                        <w:txbxContent>
                          <w:p>
                            <w:pPr>
                              <w:pStyle w:val="Style24"/>
                              <w:rPr>
                                <w:color w:val="000000"/>
                              </w:rPr>
                            </w:pPr>
                            <w:r>
                              <w:rPr>
                                <w:color w:val="000000"/>
                              </w:rPr>
                            </w:r>
                          </w:p>
                        </w:txbxContent>
                      </wps:txbx>
                      <wps:bodyPr anchor="t" lIns="0" tIns="0" rIns="0" bIns="0">
                        <a:noAutofit/>
                      </wps:bodyPr>
                    </wps:wsp>
                  </a:graphicData>
                </a:graphic>
              </wp:anchor>
            </w:drawing>
          </mc:Choice>
          <mc:Fallback>
            <w:pict>
              <v:rect style="position:absolute;rotation:0;width:74.2pt;height:17.35pt;mso-wrap-distance-left:5.7pt;mso-wrap-distance-right:5.7pt;mso-wrap-distance-top:5.7pt;mso-wrap-distance-bottom:5.7pt;margin-top:20.1pt;mso-position-vertical-relative:text;margin-left:441.6pt;mso-position-horizontal-relative:page">
                <v:textbox inset="0in,0in,0in,0in">
                  <w:txbxContent>
                    <w:p>
                      <w:pPr>
                        <w:pStyle w:val="Style24"/>
                        <w:rPr>
                          <w:color w:val="000000"/>
                        </w:rPr>
                      </w:pPr>
                      <w:r>
                        <w:rPr>
                          <w:color w:val="000000"/>
                        </w:rPr>
                      </w:r>
                    </w:p>
                  </w:txbxContent>
                </v:textbox>
              </v:rect>
            </w:pict>
          </mc:Fallback>
        </mc:AlternateContent>
      </w:r>
      <w:r>
        <mc:AlternateContent>
          <mc:Choice Requires="wps">
            <w:drawing>
              <wp:anchor behindDoc="1" distT="0" distB="0" distL="0" distR="0" simplePos="0" locked="0" layoutInCell="1" allowOverlap="1" relativeHeight="7">
                <wp:simplePos x="0" y="0"/>
                <wp:positionH relativeFrom="page">
                  <wp:posOffset>5608320</wp:posOffset>
                </wp:positionH>
                <wp:positionV relativeFrom="paragraph">
                  <wp:posOffset>255270</wp:posOffset>
                </wp:positionV>
                <wp:extent cx="942340" cy="220345"/>
                <wp:effectExtent l="0" t="0" r="0" b="0"/>
                <wp:wrapNone/>
                <wp:docPr id="6" name="Врезка3"/>
                <a:graphic xmlns:a="http://schemas.openxmlformats.org/drawingml/2006/main">
                  <a:graphicData uri="http://schemas.microsoft.com/office/word/2010/wordprocessingShape">
                    <wps:wsp>
                      <wps:cNvSpPr txBox="1"/>
                      <wps:spPr>
                        <a:xfrm>
                          <a:off x="0" y="0"/>
                          <a:ext cx="942340" cy="220345"/>
                        </a:xfrm>
                        <a:prstGeom prst="rect"/>
                      </wps:spPr>
                      <wps:txbx>
                        <w:txbxContent>
                          <w:p>
                            <w:pPr>
                              <w:pStyle w:val="1"/>
                              <w:shd w:val="clear" w:fill="FFFFFF"/>
                              <w:spacing w:lineRule="auto" w:line="240"/>
                              <w:ind w:hanging="0"/>
                              <w:rPr/>
                            </w:pPr>
                            <w:r>
                              <w:rPr/>
                            </w:r>
                          </w:p>
                        </w:txbxContent>
                      </wps:txbx>
                      <wps:bodyPr anchor="t" lIns="0" tIns="0" rIns="0" bIns="0">
                        <a:noAutofit/>
                      </wps:bodyPr>
                    </wps:wsp>
                  </a:graphicData>
                </a:graphic>
              </wp:anchor>
            </w:drawing>
          </mc:Choice>
          <mc:Fallback>
            <w:pict>
              <v:rect style="position:absolute;rotation:0;width:74.2pt;height:17.35pt;mso-wrap-distance-left:5.7pt;mso-wrap-distance-right:5.7pt;mso-wrap-distance-top:5.7pt;mso-wrap-distance-bottom:5.7pt;margin-top:20.1pt;mso-position-vertical-relative:text;margin-left:441.6pt;mso-position-horizontal-relative:page">
                <v:textbox inset="0in,0in,0in,0in">
                  <w:txbxContent>
                    <w:p>
                      <w:pPr>
                        <w:pStyle w:val="1"/>
                        <w:shd w:val="clear" w:fill="FFFFFF"/>
                        <w:spacing w:lineRule="auto" w:line="240"/>
                        <w:ind w:hanging="0"/>
                        <w:rPr/>
                      </w:pPr>
                      <w:r>
                        <w:rPr/>
                      </w:r>
                    </w:p>
                  </w:txbxContent>
                </v:textbox>
              </v:rect>
            </w:pict>
          </mc:Fallback>
        </mc:AlternateContent>
      </w:r>
    </w:p>
    <w:p>
      <w:pPr>
        <w:pStyle w:val="Style16"/>
        <w:ind w:firstLine="5529"/>
        <w:jc w:val="right"/>
        <w:rPr/>
      </w:pPr>
      <w:r>
        <w:rPr>
          <w:szCs w:val="28"/>
        </w:rPr>
        <w:t>решением Погарского районного</w:t>
      </w:r>
    </w:p>
    <w:p>
      <w:pPr>
        <w:pStyle w:val="Style16"/>
        <w:ind w:firstLine="5529"/>
        <w:jc w:val="right"/>
        <w:rPr/>
      </w:pPr>
      <w:r>
        <w:rPr>
          <w:szCs w:val="28"/>
        </w:rPr>
        <w:t xml:space="preserve">Совета народных депутатов </w:t>
      </w:r>
    </w:p>
    <w:p>
      <w:pPr>
        <w:pStyle w:val="Style16"/>
        <w:jc w:val="right"/>
        <w:rPr/>
      </w:pPr>
      <w:r>
        <w:rPr>
          <w:szCs w:val="28"/>
        </w:rPr>
        <w:t xml:space="preserve">                                                                                     </w:t>
      </w:r>
      <w:r>
        <w:rPr>
          <w:szCs w:val="28"/>
        </w:rPr>
        <w:t>от 26.07.2019 г. №5-378</w:t>
      </w:r>
    </w:p>
    <w:p>
      <w:pPr>
        <w:pStyle w:val="Style16"/>
        <w:rPr>
          <w:szCs w:val="28"/>
        </w:rPr>
      </w:pPr>
      <w:r>
        <w:rPr>
          <w:szCs w:val="28"/>
        </w:rPr>
      </w:r>
    </w:p>
    <w:p>
      <w:pPr>
        <w:pStyle w:val="1"/>
        <w:shd w:val="clear" w:fill="FFFFFF"/>
        <w:ind w:hanging="0"/>
        <w:jc w:val="center"/>
        <w:rPr/>
      </w:pPr>
      <w:r>
        <w:rPr>
          <w:b/>
          <w:bCs/>
          <w:sz w:val="28"/>
          <w:szCs w:val="28"/>
        </w:rPr>
        <w:t>ПОЛОЖЕНИЕ</w:t>
      </w:r>
    </w:p>
    <w:p>
      <w:pPr>
        <w:pStyle w:val="1"/>
        <w:shd w:val="clear" w:fill="FFFFFF"/>
        <w:spacing w:before="0" w:after="300"/>
        <w:ind w:hanging="0"/>
        <w:jc w:val="center"/>
        <w:rPr/>
      </w:pPr>
      <w:r>
        <w:rPr>
          <w:b/>
          <w:bCs/>
          <w:sz w:val="28"/>
          <w:szCs w:val="28"/>
        </w:rPr>
        <w:t>ОБ ОПЛАТЕ ТРУДА ДЕПУТАТОВ, ВЫБОРНЫХ ДОЛЖНОСТНЫХ</w:t>
        <w:br/>
        <w:t>ЛИЦ И МУНИЦИПАЛЬНЫХ СЛУЖАЩИХ ОРГАНОВ МЕСТНОГО</w:t>
        <w:br/>
        <w:t>САМОУПРАВЛЕНИЯ ПОГАРСКОГО РАЙОНА</w:t>
      </w:r>
    </w:p>
    <w:p>
      <w:pPr>
        <w:pStyle w:val="11"/>
        <w:keepNext w:val="true"/>
        <w:keepLines/>
        <w:numPr>
          <w:ilvl w:val="0"/>
          <w:numId w:val="1"/>
        </w:numPr>
        <w:shd w:val="clear" w:fill="FFFFFF"/>
        <w:tabs>
          <w:tab w:val="clear" w:pos="709"/>
          <w:tab w:val="left" w:pos="303" w:leader="none"/>
        </w:tabs>
        <w:spacing w:lineRule="auto" w:line="240" w:before="0" w:after="300"/>
        <w:rPr/>
      </w:pPr>
      <w:bookmarkStart w:id="4" w:name="bookmark3"/>
      <w:bookmarkStart w:id="5" w:name="bookmark2"/>
      <w:r>
        <w:rPr>
          <w:b w:val="false"/>
          <w:sz w:val="28"/>
          <w:szCs w:val="28"/>
        </w:rPr>
        <w:t>Общие положения</w:t>
      </w:r>
      <w:bookmarkEnd w:id="4"/>
      <w:bookmarkEnd w:id="5"/>
    </w:p>
    <w:p>
      <w:pPr>
        <w:pStyle w:val="1"/>
        <w:shd w:val="clear" w:fill="FFFFFF"/>
        <w:tabs>
          <w:tab w:val="clear" w:pos="709"/>
          <w:tab w:val="left" w:pos="590" w:leader="none"/>
        </w:tabs>
        <w:ind w:left="57" w:firstLine="510"/>
        <w:jc w:val="both"/>
        <w:rPr/>
      </w:pPr>
      <w:r>
        <w:rPr>
          <w:sz w:val="28"/>
          <w:szCs w:val="28"/>
        </w:rPr>
        <w:t xml:space="preserve"> </w:t>
      </w:r>
      <w:r>
        <w:rPr>
          <w:sz w:val="28"/>
          <w:szCs w:val="28"/>
        </w:rPr>
        <w:t>Настоящее Положение об оплате труда депутатов, выборных должностных лиц и муниципальных служащих органов местного самоуправления Погарского района (далее - Положение) разработано в целях обеспечения социальных гарантий и усиления материальной заинтересованности депутатов, выборных должностных лиц и муниципальных служащих (далее – депутаты, муниципальные служащие) органов местного самоуправления Погарского района (далее - органы местного самоуправления), соблюдения служебной и исполнительской дисциплины, развития творческой активности и инициативы, повышения квалификации, добросовестного исполнения должностных обязанностей при реализации задач и функций, возложенных на органы местного самоуправления.</w:t>
      </w:r>
    </w:p>
    <w:p>
      <w:pPr>
        <w:pStyle w:val="1"/>
        <w:shd w:val="clear" w:fill="FFFFFF"/>
        <w:tabs>
          <w:tab w:val="clear" w:pos="709"/>
          <w:tab w:val="left" w:pos="590" w:leader="none"/>
        </w:tabs>
        <w:ind w:left="57" w:firstLine="510"/>
        <w:jc w:val="both"/>
        <w:rPr>
          <w:sz w:val="28"/>
          <w:szCs w:val="28"/>
        </w:rPr>
      </w:pPr>
      <w:r>
        <w:rPr>
          <w:sz w:val="28"/>
          <w:szCs w:val="28"/>
        </w:rPr>
      </w:r>
    </w:p>
    <w:p>
      <w:pPr>
        <w:pStyle w:val="11"/>
        <w:keepNext w:val="true"/>
        <w:keepLines/>
        <w:shd w:val="clear" w:fill="FFFFFF"/>
        <w:tabs>
          <w:tab w:val="clear" w:pos="709"/>
          <w:tab w:val="left" w:pos="330" w:leader="none"/>
        </w:tabs>
        <w:spacing w:lineRule="auto" w:line="264" w:before="0" w:after="0"/>
        <w:ind w:left="720" w:hanging="0"/>
        <w:rPr/>
      </w:pPr>
      <w:bookmarkStart w:id="6" w:name="bookmark5"/>
      <w:bookmarkStart w:id="7" w:name="bookmark4"/>
      <w:r>
        <w:rPr>
          <w:b w:val="false"/>
          <w:sz w:val="28"/>
          <w:szCs w:val="28"/>
        </w:rPr>
        <w:t>2. Оплата труда депутатов, выборных должностных лиц Погарского</w:t>
        <w:br/>
        <w:t>района, осуществляющих свои полномочия на постоянной основе</w:t>
      </w:r>
      <w:bookmarkEnd w:id="6"/>
      <w:bookmarkEnd w:id="7"/>
    </w:p>
    <w:p>
      <w:pPr>
        <w:pStyle w:val="11"/>
        <w:keepNext w:val="true"/>
        <w:keepLines/>
        <w:shd w:val="clear" w:fill="FFFFFF"/>
        <w:tabs>
          <w:tab w:val="clear" w:pos="709"/>
          <w:tab w:val="left" w:pos="330" w:leader="none"/>
        </w:tabs>
        <w:spacing w:lineRule="auto" w:line="264" w:before="0" w:after="0"/>
        <w:ind w:left="720" w:hanging="0"/>
        <w:rPr>
          <w:b w:val="false"/>
          <w:b w:val="false"/>
          <w:sz w:val="28"/>
          <w:szCs w:val="28"/>
        </w:rPr>
      </w:pPr>
      <w:r>
        <w:rPr>
          <w:b w:val="false"/>
          <w:sz w:val="28"/>
          <w:szCs w:val="28"/>
        </w:rPr>
      </w:r>
    </w:p>
    <w:p>
      <w:pPr>
        <w:pStyle w:val="1"/>
        <w:shd w:val="clear" w:fill="FFFFFF"/>
        <w:tabs>
          <w:tab w:val="clear" w:pos="709"/>
          <w:tab w:val="left" w:pos="1130" w:leader="none"/>
        </w:tabs>
        <w:ind w:firstLine="567"/>
        <w:jc w:val="both"/>
        <w:rPr/>
      </w:pPr>
      <w:r>
        <w:rPr>
          <w:sz w:val="28"/>
          <w:szCs w:val="28"/>
        </w:rPr>
        <w:t>2.1. Оплата труда депутатов, выборных должностных лиц Погарского района, осуществляющих свои полномочия на постоянной основе производится в виде денежного содержания, которое состоит из должностного оклада в соответствии с замещаемой им должностью (далее - должностной оклад), а также из ежемесячных и иных дополнительных выплат.</w:t>
      </w:r>
    </w:p>
    <w:p>
      <w:pPr>
        <w:pStyle w:val="1"/>
        <w:shd w:val="clear" w:fill="FFFFFF"/>
        <w:tabs>
          <w:tab w:val="clear" w:pos="709"/>
          <w:tab w:val="left" w:pos="1130" w:leader="none"/>
        </w:tabs>
        <w:ind w:firstLine="567"/>
        <w:jc w:val="both"/>
        <w:rPr/>
      </w:pPr>
      <w:r>
        <w:rPr>
          <w:sz w:val="28"/>
          <w:szCs w:val="28"/>
        </w:rPr>
        <w:t xml:space="preserve">2.2. Должностной оклад депутатов, выборных должностных лиц Погарского района, осуществляющих свои полномочия на постоянной основе, устанавливается согласно приложению №1 к настоящему Положению. </w:t>
      </w:r>
    </w:p>
    <w:p>
      <w:pPr>
        <w:pStyle w:val="1"/>
        <w:shd w:val="clear" w:fill="FFFFFF"/>
        <w:ind w:firstLine="600"/>
        <w:jc w:val="both"/>
        <w:rPr/>
      </w:pPr>
      <w:r>
        <w:rPr>
          <w:sz w:val="28"/>
          <w:szCs w:val="28"/>
        </w:rPr>
        <w:t>2.3. К ежемесячным дополнительным выплатам относятся:</w:t>
      </w:r>
    </w:p>
    <w:p>
      <w:pPr>
        <w:pStyle w:val="1"/>
        <w:shd w:val="clear" w:fill="FFFFFF"/>
        <w:ind w:firstLine="340"/>
        <w:jc w:val="both"/>
        <w:rPr/>
      </w:pPr>
      <w:r>
        <w:rPr>
          <w:sz w:val="28"/>
          <w:szCs w:val="28"/>
        </w:rPr>
        <w:t xml:space="preserve">    </w:t>
      </w:r>
      <w:r>
        <w:rPr>
          <w:sz w:val="28"/>
          <w:szCs w:val="28"/>
        </w:rPr>
        <w:t>а) ежемесячная надбавка к должностному окладу за особые условия муниципальной службы в размере от 150 до 200 процентов от должностного оклада;</w:t>
      </w:r>
    </w:p>
    <w:p>
      <w:pPr>
        <w:pStyle w:val="1"/>
        <w:shd w:val="clear" w:fill="FFFFFF"/>
        <w:tabs>
          <w:tab w:val="clear" w:pos="709"/>
          <w:tab w:val="left" w:pos="882" w:leader="none"/>
        </w:tabs>
        <w:ind w:firstLine="600"/>
        <w:jc w:val="both"/>
        <w:rPr/>
      </w:pPr>
      <w:r>
        <w:rPr>
          <w:sz w:val="28"/>
          <w:szCs w:val="28"/>
        </w:rPr>
        <w:t>б)</w:t>
        <w:tab/>
        <w:t>ежемесячная надбавка к должностному окладу за выслугу лет устанавливается в следующих размерах (от должностного оклада):</w:t>
      </w:r>
    </w:p>
    <w:p>
      <w:pPr>
        <w:pStyle w:val="1"/>
        <w:numPr>
          <w:ilvl w:val="0"/>
          <w:numId w:val="2"/>
        </w:numPr>
        <w:shd w:val="clear" w:fill="FFFFFF"/>
        <w:tabs>
          <w:tab w:val="clear" w:pos="709"/>
          <w:tab w:val="left" w:pos="762" w:leader="none"/>
        </w:tabs>
        <w:ind w:left="0" w:firstLine="560"/>
        <w:jc w:val="both"/>
        <w:rPr/>
      </w:pPr>
      <w:r>
        <w:rPr>
          <w:sz w:val="28"/>
          <w:szCs w:val="28"/>
        </w:rPr>
        <w:t>при стаже работы от 1 года до 5 лет - 10 процентов;</w:t>
      </w:r>
    </w:p>
    <w:p>
      <w:pPr>
        <w:pStyle w:val="1"/>
        <w:numPr>
          <w:ilvl w:val="0"/>
          <w:numId w:val="2"/>
        </w:numPr>
        <w:shd w:val="clear" w:fill="FFFFFF"/>
        <w:tabs>
          <w:tab w:val="clear" w:pos="709"/>
          <w:tab w:val="left" w:pos="762" w:leader="none"/>
        </w:tabs>
        <w:ind w:left="0" w:firstLine="560"/>
        <w:jc w:val="both"/>
        <w:rPr/>
      </w:pPr>
      <w:r>
        <w:rPr>
          <w:sz w:val="28"/>
          <w:szCs w:val="28"/>
        </w:rPr>
        <w:t>при стаже работы от 5 лет до 10 лет - 15 процентов;</w:t>
      </w:r>
    </w:p>
    <w:p>
      <w:pPr>
        <w:pStyle w:val="1"/>
        <w:numPr>
          <w:ilvl w:val="0"/>
          <w:numId w:val="2"/>
        </w:numPr>
        <w:shd w:val="clear" w:fill="FFFFFF"/>
        <w:tabs>
          <w:tab w:val="clear" w:pos="709"/>
          <w:tab w:val="left" w:pos="762" w:leader="none"/>
        </w:tabs>
        <w:ind w:left="0" w:firstLine="560"/>
        <w:jc w:val="both"/>
        <w:rPr/>
      </w:pPr>
      <w:r>
        <w:rPr>
          <w:sz w:val="28"/>
          <w:szCs w:val="28"/>
        </w:rPr>
        <w:t>при стаже работы от 10 лет до 15 лет - 20 процентов;</w:t>
      </w:r>
    </w:p>
    <w:p>
      <w:pPr>
        <w:pStyle w:val="1"/>
        <w:numPr>
          <w:ilvl w:val="0"/>
          <w:numId w:val="2"/>
        </w:numPr>
        <w:shd w:val="clear" w:fill="FFFFFF"/>
        <w:tabs>
          <w:tab w:val="clear" w:pos="709"/>
          <w:tab w:val="left" w:pos="767" w:leader="none"/>
        </w:tabs>
        <w:ind w:left="0" w:firstLine="560"/>
        <w:jc w:val="both"/>
        <w:rPr/>
      </w:pPr>
      <w:r>
        <w:rPr>
          <w:sz w:val="28"/>
          <w:szCs w:val="28"/>
        </w:rPr>
        <w:t>при стаже работы свыше 15 лет - 30 процентов.</w:t>
      </w:r>
    </w:p>
    <w:p>
      <w:pPr>
        <w:pStyle w:val="1"/>
        <w:shd w:val="clear" w:fill="FFFFFF"/>
        <w:tabs>
          <w:tab w:val="clear" w:pos="709"/>
          <w:tab w:val="left" w:pos="1130" w:leader="none"/>
        </w:tabs>
        <w:ind w:firstLine="567"/>
        <w:jc w:val="both"/>
        <w:rPr/>
      </w:pPr>
      <w:r>
        <w:rPr>
          <w:sz w:val="28"/>
          <w:szCs w:val="28"/>
        </w:rPr>
        <w:t>в) ежемесячное денежное поощрение в размере 250 процентов от должностного оклада.</w:t>
      </w:r>
    </w:p>
    <w:p>
      <w:pPr>
        <w:pStyle w:val="1"/>
        <w:shd w:val="clear" w:fill="FFFFFF"/>
        <w:tabs>
          <w:tab w:val="clear" w:pos="709"/>
          <w:tab w:val="left" w:pos="426" w:leader="none"/>
        </w:tabs>
        <w:ind w:firstLine="567"/>
        <w:jc w:val="both"/>
        <w:rPr/>
      </w:pPr>
      <w:r>
        <w:rPr>
          <w:sz w:val="28"/>
          <w:szCs w:val="28"/>
        </w:rPr>
        <w:t>г) ежемесячная процентная надбавка к должностному окладу за работу со сведениями, составляющими государственную тайну, устанавливается в соответствии с региональным и федеральным законодательством.</w:t>
      </w:r>
    </w:p>
    <w:p>
      <w:pPr>
        <w:pStyle w:val="1"/>
        <w:shd w:val="clear" w:fill="FFFFFF"/>
        <w:spacing w:lineRule="auto" w:line="259"/>
        <w:ind w:firstLine="620"/>
        <w:jc w:val="both"/>
        <w:rPr/>
      </w:pPr>
      <w:r>
        <w:rPr>
          <w:sz w:val="28"/>
          <w:szCs w:val="28"/>
        </w:rPr>
        <w:t>Ежемесячная процентная надбавка выплачивается за счет утвержденного в установленном порядке фонда оплаты труда.</w:t>
      </w:r>
    </w:p>
    <w:p>
      <w:pPr>
        <w:pStyle w:val="1"/>
        <w:shd w:val="clear" w:fill="FFFFFF"/>
        <w:ind w:firstLine="600"/>
        <w:jc w:val="both"/>
        <w:rPr/>
      </w:pPr>
      <w:r>
        <w:rPr>
          <w:sz w:val="28"/>
          <w:szCs w:val="28"/>
        </w:rPr>
        <w:t>2.4. К иным дополнительным выплатам относятся:</w:t>
      </w:r>
    </w:p>
    <w:p>
      <w:pPr>
        <w:pStyle w:val="1"/>
        <w:shd w:val="clear" w:fill="FFFFFF"/>
        <w:tabs>
          <w:tab w:val="clear" w:pos="709"/>
          <w:tab w:val="left" w:pos="895" w:leader="none"/>
        </w:tabs>
        <w:ind w:firstLine="560"/>
        <w:jc w:val="both"/>
        <w:rPr/>
      </w:pPr>
      <w:r>
        <w:rPr>
          <w:sz w:val="28"/>
          <w:szCs w:val="28"/>
        </w:rPr>
        <w:t xml:space="preserve"> </w:t>
      </w:r>
      <w:r>
        <w:rPr>
          <w:sz w:val="28"/>
          <w:szCs w:val="28"/>
        </w:rPr>
        <w:t>2.4.1. Премии за выполнение особо важных и сложных заданий.</w:t>
      </w:r>
    </w:p>
    <w:p>
      <w:pPr>
        <w:pStyle w:val="1"/>
        <w:shd w:val="clear" w:fill="FFFFFF"/>
        <w:tabs>
          <w:tab w:val="clear" w:pos="709"/>
          <w:tab w:val="left" w:pos="873" w:leader="none"/>
        </w:tabs>
        <w:ind w:firstLine="600"/>
        <w:jc w:val="both"/>
        <w:rPr/>
      </w:pPr>
      <w:r>
        <w:rPr>
          <w:sz w:val="28"/>
          <w:szCs w:val="28"/>
        </w:rPr>
        <w:t>2.4.2. Единовременная выплата при предоставлении ежегодного оплачиваемого отпуска и материальная помощь.</w:t>
      </w:r>
    </w:p>
    <w:p>
      <w:pPr>
        <w:pStyle w:val="1"/>
        <w:shd w:val="clear" w:fill="FFFFFF"/>
        <w:tabs>
          <w:tab w:val="clear" w:pos="709"/>
          <w:tab w:val="left" w:pos="1090" w:leader="none"/>
        </w:tabs>
        <w:ind w:firstLine="567"/>
        <w:jc w:val="both"/>
        <w:rPr/>
      </w:pPr>
      <w:r>
        <w:rPr>
          <w:sz w:val="28"/>
          <w:szCs w:val="28"/>
        </w:rPr>
        <w:t>При предоставлении очередного ежегодного оплачиваемого отпуска согласно документу, носящему распорядительный характер, изданному на основании заявления депутата, выборного должностного лица Погарского района, осуществляющего свои полномочия на постоянной основе в календарном году за счет средств фонда оплаты труда, выплачивается:</w:t>
      </w:r>
    </w:p>
    <w:p>
      <w:pPr>
        <w:pStyle w:val="1"/>
        <w:shd w:val="clear" w:fill="FFFFFF"/>
        <w:ind w:firstLine="600"/>
        <w:jc w:val="both"/>
        <w:rPr/>
      </w:pPr>
      <w:r>
        <w:rPr>
          <w:sz w:val="28"/>
          <w:szCs w:val="28"/>
        </w:rPr>
        <w:t>- единовременная выплата при предоставлении ежегодного оплачиваемого отпуска и материальная помощь в размере 2,0 должностных окладов, установленных лицу, на день ухода в отпуск.</w:t>
      </w:r>
    </w:p>
    <w:p>
      <w:pPr>
        <w:pStyle w:val="1"/>
        <w:shd w:val="clear" w:fill="FFFFFF"/>
        <w:ind w:firstLine="600"/>
        <w:jc w:val="both"/>
        <w:rPr/>
      </w:pPr>
      <w:r>
        <w:rPr>
          <w:sz w:val="28"/>
          <w:szCs w:val="28"/>
        </w:rPr>
        <w:t>В случае разделения ежегодного основного оплачиваемого отпуска в установленном порядке на части единовременная выплата выплачивается один раз при предоставлении любой части указанного отпуска в количестве не менее 14 календарных дней.</w:t>
      </w:r>
    </w:p>
    <w:p>
      <w:pPr>
        <w:pStyle w:val="1"/>
        <w:shd w:val="clear" w:fill="FFFFFF"/>
        <w:spacing w:lineRule="auto" w:line="259"/>
        <w:ind w:firstLine="600"/>
        <w:jc w:val="both"/>
        <w:rPr/>
      </w:pPr>
      <w:r>
        <w:rPr>
          <w:sz w:val="28"/>
          <w:szCs w:val="28"/>
        </w:rPr>
        <w:t>Единовременная выплата к отпуску производится лицу одновременно с выплатой денежного содержания за период отпуска.</w:t>
      </w:r>
    </w:p>
    <w:p>
      <w:pPr>
        <w:pStyle w:val="1"/>
        <w:shd w:val="clear" w:fill="FFFFFF"/>
        <w:spacing w:lineRule="auto" w:line="259"/>
        <w:ind w:firstLine="600"/>
        <w:jc w:val="both"/>
        <w:rPr/>
      </w:pPr>
      <w:r>
        <w:rPr>
          <w:sz w:val="28"/>
          <w:szCs w:val="28"/>
        </w:rPr>
        <w:t>Единовременная выплата к отпуску производится при предоставлении ежегодного оплачиваемого отпуска за текущий год.</w:t>
      </w:r>
    </w:p>
    <w:p>
      <w:pPr>
        <w:pStyle w:val="1"/>
        <w:shd w:val="clear" w:fill="FFFFFF"/>
        <w:spacing w:lineRule="auto" w:line="264"/>
        <w:ind w:firstLine="567"/>
        <w:jc w:val="both"/>
        <w:rPr/>
      </w:pPr>
      <w:r>
        <w:rPr>
          <w:sz w:val="28"/>
          <w:szCs w:val="28"/>
        </w:rPr>
        <w:t xml:space="preserve"> </w:t>
      </w:r>
      <w:r>
        <w:rPr>
          <w:sz w:val="28"/>
          <w:szCs w:val="28"/>
        </w:rPr>
        <w:t>Уволенным лицам, проработавшим неполный рабочий год, материальная помощь выплачивается в размере пропорционально отработанному времени.</w:t>
      </w:r>
    </w:p>
    <w:p>
      <w:pPr>
        <w:pStyle w:val="1"/>
        <w:shd w:val="clear" w:fill="FFFFFF"/>
        <w:tabs>
          <w:tab w:val="clear" w:pos="709"/>
          <w:tab w:val="left" w:pos="1551" w:leader="none"/>
        </w:tabs>
        <w:ind w:firstLine="567"/>
        <w:jc w:val="both"/>
        <w:rPr/>
      </w:pPr>
      <w:r>
        <w:rPr>
          <w:sz w:val="28"/>
          <w:szCs w:val="28"/>
        </w:rPr>
        <w:t>2.5. Депутатам, выборным должностным лицам Погарского района, осуществляющим свои полномочия на постоянной основе, решением Погарского районного Совета народных депутатов могут устанавливаться надбавки за ученую степень, почетное звание Российской Федерации в случае использования их опыта и знаний в соответствии со специализацией замещаемой должности в следующих размерах:</w:t>
      </w:r>
    </w:p>
    <w:p>
      <w:pPr>
        <w:pStyle w:val="1"/>
        <w:shd w:val="clear" w:fill="FFFFFF"/>
        <w:tabs>
          <w:tab w:val="clear" w:pos="709"/>
          <w:tab w:val="left" w:pos="1159" w:leader="none"/>
        </w:tabs>
        <w:ind w:firstLine="567"/>
        <w:jc w:val="both"/>
        <w:rPr/>
      </w:pPr>
      <w:r>
        <w:rPr>
          <w:sz w:val="28"/>
          <w:szCs w:val="28"/>
        </w:rPr>
        <w:t>- кандидатам наук и лицам, удостоенным почетного звания Российской Федерации - 20 процентов от должностного оклада;</w:t>
      </w:r>
    </w:p>
    <w:p>
      <w:pPr>
        <w:pStyle w:val="1"/>
        <w:shd w:val="clear" w:fill="FFFFFF"/>
        <w:tabs>
          <w:tab w:val="clear" w:pos="709"/>
          <w:tab w:val="left" w:pos="1159" w:leader="none"/>
        </w:tabs>
        <w:ind w:firstLine="567"/>
        <w:rPr/>
      </w:pPr>
      <w:r>
        <w:rPr>
          <w:sz w:val="28"/>
          <w:szCs w:val="28"/>
        </w:rPr>
        <w:t>- докторам наук - 30 процентов от должностного оклада.</w:t>
      </w:r>
    </w:p>
    <w:p>
      <w:pPr>
        <w:pStyle w:val="Normal"/>
        <w:ind w:firstLine="567"/>
        <w:jc w:val="both"/>
        <w:rPr/>
      </w:pPr>
      <w:r>
        <w:rPr>
          <w:sz w:val="28"/>
          <w:szCs w:val="28"/>
        </w:rPr>
        <w:t>2.6. При формировании фонда оплаты труда для депутатов, выборных должностных лиц местного самоуправления Погарского района, осуществляющих свои полномочия на постоянной основе, сверх суммы средств, направляемых для выплаты должностных окладов, предусматриваются следующие средства для выплаты (в расчете на год):</w:t>
      </w:r>
    </w:p>
    <w:p>
      <w:pPr>
        <w:pStyle w:val="1"/>
        <w:shd w:val="clear" w:fill="FFFFFF"/>
        <w:ind w:firstLine="567"/>
        <w:jc w:val="both"/>
        <w:rPr/>
      </w:pPr>
      <w:r>
        <w:rPr>
          <w:sz w:val="28"/>
          <w:szCs w:val="28"/>
        </w:rPr>
        <w:t>а) ежемесячной надбавки к должностному окладу за выслугу лет на муниципальной службе - в размере 3 должностных окладов;</w:t>
      </w:r>
    </w:p>
    <w:p>
      <w:pPr>
        <w:pStyle w:val="1"/>
        <w:shd w:val="clear" w:fill="FFFFFF"/>
        <w:ind w:firstLine="567"/>
        <w:jc w:val="both"/>
        <w:rPr/>
      </w:pPr>
      <w:r>
        <w:rPr>
          <w:sz w:val="28"/>
          <w:szCs w:val="28"/>
        </w:rPr>
        <w:t>б) ежемесячной надбавки к должностному окладу за особые условия муниципальной службы – в размере 24 должностных окладов;</w:t>
      </w:r>
    </w:p>
    <w:p>
      <w:pPr>
        <w:pStyle w:val="1"/>
        <w:shd w:val="clear" w:fill="FFFFFF"/>
        <w:ind w:firstLine="567"/>
        <w:jc w:val="both"/>
        <w:rPr/>
      </w:pPr>
      <w:r>
        <w:rPr>
          <w:sz w:val="28"/>
          <w:szCs w:val="28"/>
        </w:rPr>
        <w:t>в) ежемесячной процентной надбавки к должностному окладу за работу со сведениями, составляющими государственную тайну, -  в размере 1,5 должностного оклада;</w:t>
      </w:r>
    </w:p>
    <w:p>
      <w:pPr>
        <w:pStyle w:val="1"/>
        <w:shd w:val="clear" w:fill="FFFFFF"/>
        <w:ind w:firstLine="567"/>
        <w:jc w:val="both"/>
        <w:rPr/>
      </w:pPr>
      <w:r>
        <w:rPr>
          <w:sz w:val="28"/>
          <w:szCs w:val="28"/>
        </w:rPr>
        <w:t>г) премий за выполнение особо важных и сложных заданий - в размере 2,5 должностного оклада;</w:t>
      </w:r>
    </w:p>
    <w:p>
      <w:pPr>
        <w:pStyle w:val="1"/>
        <w:shd w:val="clear" w:fill="FFFFFF"/>
        <w:ind w:firstLine="567"/>
        <w:jc w:val="both"/>
        <w:rPr/>
      </w:pPr>
      <w:r>
        <w:rPr>
          <w:sz w:val="28"/>
          <w:szCs w:val="28"/>
        </w:rPr>
        <w:t>д) ежемесячного денежного поощрения - в размере 34 должностных окладов;</w:t>
      </w:r>
    </w:p>
    <w:p>
      <w:pPr>
        <w:pStyle w:val="1"/>
        <w:shd w:val="clear" w:fill="FFFFFF"/>
        <w:ind w:firstLine="567"/>
        <w:jc w:val="both"/>
        <w:rPr/>
      </w:pPr>
      <w:r>
        <w:rPr>
          <w:sz w:val="28"/>
          <w:szCs w:val="28"/>
        </w:rPr>
        <w:t>е) единовременной выплаты при предоставлении ежегодного оплачиваемого отпуска и материальной помощи - в размере 2 должностных окладов.</w:t>
      </w:r>
    </w:p>
    <w:p>
      <w:pPr>
        <w:pStyle w:val="1"/>
        <w:shd w:val="clear" w:fill="FFFFFF"/>
        <w:ind w:firstLine="567"/>
        <w:jc w:val="both"/>
        <w:rPr/>
      </w:pPr>
      <w:r>
        <w:rPr>
          <w:sz w:val="28"/>
          <w:szCs w:val="28"/>
        </w:rPr>
        <w:t xml:space="preserve">2.7. </w:t>
      </w:r>
      <w:r>
        <w:rPr>
          <w:color w:val="auto"/>
          <w:sz w:val="28"/>
          <w:szCs w:val="28"/>
          <w:lang w:bidi="ar-SA"/>
        </w:rPr>
        <w:t>Фонд оплаты труда</w:t>
      </w:r>
      <w:r>
        <w:rPr>
          <w:sz w:val="28"/>
          <w:szCs w:val="28"/>
        </w:rPr>
        <w:t xml:space="preserve"> депутатов, выборных должностных лиц местного самоуправления Погарского района, осуществляющих свои полномочия на постоянной основе,</w:t>
      </w:r>
      <w:r>
        <w:rPr>
          <w:color w:val="auto"/>
          <w:sz w:val="28"/>
          <w:szCs w:val="28"/>
          <w:lang w:bidi="ar-SA"/>
        </w:rPr>
        <w:t xml:space="preserve"> формируется за счет средств, предусмотренных п. 2.6. настоящего Положения, а также за счет средств, направляемых на другие выплаты, предусмотренные федеральным и областным законодательством. Формирование фонда оплаты труда осуществляется на этапах планирования и исполнения бюджета. </w:t>
      </w:r>
      <w:r>
        <w:rPr>
          <w:color w:val="auto"/>
          <w:sz w:val="28"/>
          <w:szCs w:val="28"/>
        </w:rPr>
        <w:t>Руководители органов местного самоуправления</w:t>
      </w:r>
      <w:r>
        <w:rPr>
          <w:color w:val="auto"/>
          <w:sz w:val="28"/>
          <w:szCs w:val="28"/>
          <w:lang w:bidi="ar-SA"/>
        </w:rPr>
        <w:t xml:space="preserve"> вправе перераспределять средства фонда оплаты труда </w:t>
      </w:r>
      <w:r>
        <w:rPr>
          <w:sz w:val="28"/>
          <w:szCs w:val="28"/>
        </w:rPr>
        <w:t>депутатов, выборных должностных лиц местного самоуправления Погарского района, осуществляющих свои полномочия на постоянной основе,</w:t>
      </w:r>
      <w:r>
        <w:rPr>
          <w:color w:val="auto"/>
          <w:sz w:val="28"/>
          <w:szCs w:val="28"/>
          <w:lang w:bidi="ar-SA"/>
        </w:rPr>
        <w:t xml:space="preserve"> между выплатами, предусмотренными п. 2.6. настоящего Положения.</w:t>
      </w:r>
    </w:p>
    <w:p>
      <w:pPr>
        <w:pStyle w:val="1"/>
        <w:shd w:val="clear" w:fill="FFFFFF"/>
        <w:ind w:hanging="0"/>
        <w:jc w:val="both"/>
        <w:rPr>
          <w:sz w:val="28"/>
          <w:szCs w:val="28"/>
        </w:rPr>
      </w:pPr>
      <w:r>
        <w:rPr>
          <w:sz w:val="28"/>
          <w:szCs w:val="28"/>
        </w:rPr>
      </w:r>
    </w:p>
    <w:p>
      <w:pPr>
        <w:pStyle w:val="Style20"/>
        <w:shd w:val="clear" w:fill="FFFFFF"/>
        <w:ind w:left="749" w:hanging="380"/>
        <w:jc w:val="center"/>
        <w:rPr/>
      </w:pPr>
      <w:r>
        <w:rPr>
          <w:b w:val="false"/>
          <w:sz w:val="28"/>
          <w:szCs w:val="28"/>
        </w:rPr>
        <w:t>3. Оплата труда муниципальных служащих Погарского района</w:t>
      </w:r>
    </w:p>
    <w:p>
      <w:pPr>
        <w:pStyle w:val="Normal"/>
        <w:spacing w:lineRule="exact" w:line="1" w:before="0" w:after="259"/>
        <w:jc w:val="both"/>
        <w:rPr>
          <w:sz w:val="28"/>
          <w:szCs w:val="28"/>
        </w:rPr>
      </w:pPr>
      <w:r>
        <w:rPr>
          <w:sz w:val="28"/>
          <w:szCs w:val="28"/>
        </w:rPr>
      </w:r>
    </w:p>
    <w:p>
      <w:pPr>
        <w:pStyle w:val="1"/>
        <w:shd w:val="clear" w:fill="FFFFFF"/>
        <w:tabs>
          <w:tab w:val="clear" w:pos="709"/>
          <w:tab w:val="left" w:pos="874" w:leader="none"/>
        </w:tabs>
        <w:spacing w:lineRule="auto" w:line="240"/>
        <w:ind w:firstLine="567"/>
        <w:jc w:val="both"/>
        <w:rPr/>
      </w:pPr>
      <w:r>
        <w:rPr>
          <w:sz w:val="28"/>
          <w:szCs w:val="28"/>
        </w:rPr>
        <w:t>3.1. Денежное содержание муниципального служащего состоит из месячного должностного оклада в соответствии с замещаемой им должностью, а также ежемесячных и иных дополнительных выплат.</w:t>
      </w:r>
    </w:p>
    <w:p>
      <w:pPr>
        <w:pStyle w:val="1"/>
        <w:shd w:val="clear" w:fill="FFFFFF"/>
        <w:tabs>
          <w:tab w:val="clear" w:pos="709"/>
          <w:tab w:val="left" w:pos="874" w:leader="none"/>
        </w:tabs>
        <w:spacing w:lineRule="auto" w:line="240"/>
        <w:ind w:firstLine="567"/>
        <w:jc w:val="both"/>
        <w:rPr/>
      </w:pPr>
      <w:r>
        <w:rPr>
          <w:sz w:val="28"/>
          <w:szCs w:val="28"/>
        </w:rPr>
        <w:t>Месячные должностные оклады муниципальных служащих устанавливаются согласно приложению №1 к настоящему Положению.</w:t>
      </w:r>
    </w:p>
    <w:p>
      <w:pPr>
        <w:pStyle w:val="1"/>
        <w:shd w:val="clear" w:fill="FFFFFF"/>
        <w:tabs>
          <w:tab w:val="clear" w:pos="709"/>
          <w:tab w:val="left" w:pos="854" w:leader="none"/>
        </w:tabs>
        <w:spacing w:lineRule="auto" w:line="240"/>
        <w:ind w:firstLine="567"/>
        <w:jc w:val="both"/>
        <w:rPr/>
      </w:pPr>
      <w:r>
        <w:rPr>
          <w:sz w:val="28"/>
          <w:szCs w:val="28"/>
        </w:rPr>
        <w:t>3.2. К ежемесячным дополнительным выплатам относятся:</w:t>
      </w:r>
    </w:p>
    <w:p>
      <w:pPr>
        <w:pStyle w:val="1"/>
        <w:shd w:val="clear" w:fill="FFFFFF"/>
        <w:tabs>
          <w:tab w:val="clear" w:pos="709"/>
          <w:tab w:val="left" w:pos="1177" w:leader="none"/>
        </w:tabs>
        <w:spacing w:lineRule="auto" w:line="240"/>
        <w:jc w:val="both"/>
        <w:rPr/>
      </w:pPr>
      <w:r>
        <w:rPr>
          <w:sz w:val="28"/>
          <w:szCs w:val="28"/>
        </w:rPr>
        <w:t xml:space="preserve">  </w:t>
      </w:r>
      <w:r>
        <w:rPr>
          <w:sz w:val="28"/>
          <w:szCs w:val="28"/>
        </w:rPr>
        <w:t>3.2.1. Ежемесячная надбавка к должностному окладу за классный чин.</w:t>
      </w:r>
    </w:p>
    <w:p>
      <w:pPr>
        <w:pStyle w:val="1"/>
        <w:shd w:val="clear" w:fill="FFFFFF"/>
        <w:tabs>
          <w:tab w:val="clear" w:pos="709"/>
          <w:tab w:val="left" w:pos="677" w:leader="none"/>
        </w:tabs>
        <w:ind w:firstLine="567"/>
        <w:jc w:val="both"/>
        <w:rPr/>
      </w:pPr>
      <w:r>
        <w:rPr>
          <w:sz w:val="28"/>
          <w:szCs w:val="28"/>
        </w:rPr>
        <w:t>Ежемесячная надбавка к должностному окладу за классный чин, устанавливается в процентах к должностному окладу в размере:</w:t>
      </w:r>
    </w:p>
    <w:p>
      <w:pPr>
        <w:pStyle w:val="1"/>
        <w:shd w:val="clear" w:fill="FFFFFF"/>
        <w:tabs>
          <w:tab w:val="clear" w:pos="709"/>
          <w:tab w:val="left" w:pos="1177" w:leader="none"/>
        </w:tabs>
        <w:spacing w:lineRule="auto" w:line="240"/>
        <w:jc w:val="both"/>
        <w:rPr/>
      </w:pPr>
      <w:r>
        <w:rPr>
          <w:sz w:val="28"/>
          <w:szCs w:val="28"/>
        </w:rPr>
        <w:t xml:space="preserve">  </w:t>
      </w:r>
      <w:r>
        <w:rPr>
          <w:sz w:val="28"/>
          <w:szCs w:val="28"/>
        </w:rPr>
        <w:t>1 класс - 50 %, 2 класс - 40 %, 3 класс - 30%.</w:t>
      </w:r>
    </w:p>
    <w:p>
      <w:pPr>
        <w:pStyle w:val="1"/>
        <w:shd w:val="clear" w:fill="FFFFFF"/>
        <w:tabs>
          <w:tab w:val="clear" w:pos="709"/>
          <w:tab w:val="left" w:pos="1210" w:leader="none"/>
        </w:tabs>
        <w:spacing w:lineRule="auto" w:line="276"/>
        <w:ind w:firstLine="520"/>
        <w:jc w:val="both"/>
        <w:rPr/>
      </w:pPr>
      <w:r>
        <w:rPr>
          <w:sz w:val="28"/>
          <w:szCs w:val="28"/>
        </w:rPr>
        <w:t>3.2.2. Ежемесячная надбавка к должностному окладу за выслугу лет на муниципальной службе.</w:t>
      </w:r>
    </w:p>
    <w:p>
      <w:pPr>
        <w:pStyle w:val="1"/>
        <w:shd w:val="clear" w:fill="FFFFFF"/>
        <w:tabs>
          <w:tab w:val="clear" w:pos="709"/>
          <w:tab w:val="left" w:pos="949" w:leader="none"/>
        </w:tabs>
        <w:spacing w:lineRule="auto" w:line="240"/>
        <w:ind w:firstLine="567"/>
        <w:jc w:val="both"/>
        <w:rPr/>
      </w:pPr>
      <w:r>
        <w:rPr>
          <w:sz w:val="28"/>
          <w:szCs w:val="28"/>
        </w:rPr>
        <w:t>Ежемесячная надбавка к должностному окладу за выслугу лет на муниципальной службе устанавливается в размерах:</w:t>
      </w:r>
    </w:p>
    <w:p>
      <w:pPr>
        <w:pStyle w:val="1"/>
        <w:shd w:val="clear" w:fill="FFFFFF"/>
        <w:spacing w:lineRule="auto" w:line="240"/>
        <w:ind w:firstLine="600"/>
        <w:jc w:val="both"/>
        <w:rPr/>
      </w:pPr>
      <w:r>
        <w:rPr>
          <w:sz w:val="28"/>
          <w:szCs w:val="28"/>
        </w:rPr>
        <w:t>при стаже муниципальной службы (в процентах)</w:t>
      </w:r>
    </w:p>
    <w:tbl>
      <w:tblPr>
        <w:tblW w:w="8764" w:type="dxa"/>
        <w:jc w:val="right"/>
        <w:tblInd w:w="0" w:type="dxa"/>
        <w:tblCellMar>
          <w:top w:w="0" w:type="dxa"/>
          <w:left w:w="10" w:type="dxa"/>
          <w:bottom w:w="0" w:type="dxa"/>
          <w:right w:w="10" w:type="dxa"/>
        </w:tblCellMar>
        <w:tblLook w:firstRow="0" w:noVBand="0" w:lastRow="0" w:firstColumn="0" w:lastColumn="0" w:noHBand="0" w:val="0000"/>
      </w:tblPr>
      <w:tblGrid>
        <w:gridCol w:w="3284"/>
        <w:gridCol w:w="5479"/>
      </w:tblGrid>
      <w:tr>
        <w:trPr>
          <w:trHeight w:val="288" w:hRule="exact"/>
        </w:trPr>
        <w:tc>
          <w:tcPr>
            <w:tcW w:w="3284" w:type="dxa"/>
            <w:tcBorders/>
            <w:shd w:color="auto" w:fill="FFFFFF" w:val="clear"/>
          </w:tcPr>
          <w:p>
            <w:pPr>
              <w:pStyle w:val="Style21"/>
              <w:shd w:val="clear" w:fill="FFFFFF"/>
              <w:spacing w:lineRule="auto" w:line="240"/>
              <w:ind w:hanging="0"/>
              <w:jc w:val="both"/>
              <w:rPr/>
            </w:pPr>
            <w:r>
              <w:rPr>
                <w:sz w:val="28"/>
                <w:szCs w:val="28"/>
              </w:rPr>
              <w:t>от 1 года до 5 лет</w:t>
            </w:r>
          </w:p>
        </w:tc>
        <w:tc>
          <w:tcPr>
            <w:tcW w:w="5479" w:type="dxa"/>
            <w:tcBorders/>
            <w:shd w:color="auto" w:fill="FFFFFF" w:val="clear"/>
            <w:vAlign w:val="bottom"/>
          </w:tcPr>
          <w:p>
            <w:pPr>
              <w:pStyle w:val="Style21"/>
              <w:shd w:val="clear" w:fill="FFFFFF"/>
              <w:spacing w:lineRule="auto" w:line="240"/>
              <w:ind w:left="1900" w:hanging="0"/>
              <w:jc w:val="both"/>
              <w:rPr/>
            </w:pPr>
            <w:r>
              <w:rPr>
                <w:sz w:val="28"/>
                <w:szCs w:val="28"/>
              </w:rPr>
              <w:t>10</w:t>
            </w:r>
          </w:p>
        </w:tc>
      </w:tr>
      <w:tr>
        <w:trPr>
          <w:trHeight w:val="312" w:hRule="exact"/>
        </w:trPr>
        <w:tc>
          <w:tcPr>
            <w:tcW w:w="3284" w:type="dxa"/>
            <w:tcBorders/>
            <w:shd w:color="auto" w:fill="FFFFFF" w:val="clear"/>
          </w:tcPr>
          <w:p>
            <w:pPr>
              <w:pStyle w:val="Style21"/>
              <w:shd w:val="clear" w:fill="FFFFFF"/>
              <w:spacing w:lineRule="auto" w:line="240"/>
              <w:ind w:hanging="0"/>
              <w:jc w:val="both"/>
              <w:rPr/>
            </w:pPr>
            <w:r>
              <w:rPr>
                <w:sz w:val="28"/>
                <w:szCs w:val="28"/>
              </w:rPr>
              <w:t>от 5 до 10 лет</w:t>
            </w:r>
          </w:p>
        </w:tc>
        <w:tc>
          <w:tcPr>
            <w:tcW w:w="5479" w:type="dxa"/>
            <w:tcBorders/>
            <w:shd w:color="auto" w:fill="FFFFFF" w:val="clear"/>
          </w:tcPr>
          <w:p>
            <w:pPr>
              <w:pStyle w:val="Style21"/>
              <w:shd w:val="clear" w:fill="FFFFFF"/>
              <w:spacing w:lineRule="auto" w:line="240"/>
              <w:ind w:left="1900" w:hanging="0"/>
              <w:jc w:val="both"/>
              <w:rPr/>
            </w:pPr>
            <w:r>
              <w:rPr>
                <w:sz w:val="28"/>
                <w:szCs w:val="28"/>
              </w:rPr>
              <w:t>15</w:t>
            </w:r>
          </w:p>
        </w:tc>
      </w:tr>
      <w:tr>
        <w:trPr>
          <w:trHeight w:val="322" w:hRule="exact"/>
        </w:trPr>
        <w:tc>
          <w:tcPr>
            <w:tcW w:w="3284" w:type="dxa"/>
            <w:tcBorders/>
            <w:shd w:color="auto" w:fill="FFFFFF" w:val="clear"/>
          </w:tcPr>
          <w:p>
            <w:pPr>
              <w:pStyle w:val="Style21"/>
              <w:shd w:val="clear" w:fill="FFFFFF"/>
              <w:spacing w:lineRule="auto" w:line="240"/>
              <w:ind w:hanging="0"/>
              <w:jc w:val="both"/>
              <w:rPr/>
            </w:pPr>
            <w:r>
              <w:rPr>
                <w:sz w:val="28"/>
                <w:szCs w:val="28"/>
              </w:rPr>
              <w:t>от 10 до 15 лет</w:t>
            </w:r>
          </w:p>
        </w:tc>
        <w:tc>
          <w:tcPr>
            <w:tcW w:w="5479" w:type="dxa"/>
            <w:tcBorders/>
            <w:shd w:color="auto" w:fill="FFFFFF" w:val="clear"/>
            <w:vAlign w:val="bottom"/>
          </w:tcPr>
          <w:p>
            <w:pPr>
              <w:pStyle w:val="Style21"/>
              <w:shd w:val="clear" w:fill="FFFFFF"/>
              <w:spacing w:lineRule="auto" w:line="240"/>
              <w:ind w:left="1900" w:hanging="0"/>
              <w:jc w:val="both"/>
              <w:rPr/>
            </w:pPr>
            <w:r>
              <w:rPr>
                <w:sz w:val="28"/>
                <w:szCs w:val="28"/>
              </w:rPr>
              <w:t>20</w:t>
            </w:r>
          </w:p>
        </w:tc>
      </w:tr>
      <w:tr>
        <w:trPr>
          <w:trHeight w:val="312" w:hRule="exact"/>
        </w:trPr>
        <w:tc>
          <w:tcPr>
            <w:tcW w:w="3284" w:type="dxa"/>
            <w:tcBorders/>
            <w:shd w:color="auto" w:fill="FFFFFF" w:val="clear"/>
          </w:tcPr>
          <w:p>
            <w:pPr>
              <w:pStyle w:val="Style21"/>
              <w:shd w:val="clear" w:fill="FFFFFF"/>
              <w:spacing w:lineRule="auto" w:line="240"/>
              <w:ind w:hanging="0"/>
              <w:jc w:val="both"/>
              <w:rPr/>
            </w:pPr>
            <w:r>
              <w:rPr>
                <w:sz w:val="28"/>
                <w:szCs w:val="28"/>
              </w:rPr>
              <w:t>свыше 15 лет</w:t>
            </w:r>
          </w:p>
        </w:tc>
        <w:tc>
          <w:tcPr>
            <w:tcW w:w="5479" w:type="dxa"/>
            <w:tcBorders/>
            <w:shd w:color="auto" w:fill="FFFFFF" w:val="clear"/>
          </w:tcPr>
          <w:p>
            <w:pPr>
              <w:pStyle w:val="Style21"/>
              <w:shd w:val="clear" w:fill="FFFFFF"/>
              <w:spacing w:lineRule="auto" w:line="240"/>
              <w:ind w:left="1900" w:hanging="0"/>
              <w:jc w:val="both"/>
              <w:rPr/>
            </w:pPr>
            <w:r>
              <w:rPr>
                <w:sz w:val="28"/>
                <w:szCs w:val="28"/>
              </w:rPr>
              <w:t>30</w:t>
            </w:r>
          </w:p>
        </w:tc>
      </w:tr>
    </w:tbl>
    <w:p>
      <w:pPr>
        <w:pStyle w:val="1"/>
        <w:shd w:val="clear" w:fill="FFFFFF"/>
        <w:ind w:firstLine="567"/>
        <w:jc w:val="both"/>
        <w:rPr/>
      </w:pPr>
      <w:r>
        <w:rPr>
          <w:sz w:val="28"/>
          <w:szCs w:val="28"/>
        </w:rPr>
        <w:t>Ежемесячная надбавка к должностному окладу за выслугу лет начисляется исходя из должностного оклада, установленного муниципальному служащему по замещаемой должности, без учета других надбавок и выплачивается одновременно с выплатой денежного содержания.</w:t>
      </w:r>
    </w:p>
    <w:p>
      <w:pPr>
        <w:pStyle w:val="1"/>
        <w:shd w:val="clear" w:fill="FFFFFF"/>
        <w:tabs>
          <w:tab w:val="clear" w:pos="709"/>
          <w:tab w:val="left" w:pos="1210" w:leader="none"/>
        </w:tabs>
        <w:spacing w:lineRule="auto" w:line="276"/>
        <w:ind w:firstLine="520"/>
        <w:jc w:val="both"/>
        <w:rPr/>
      </w:pPr>
      <w:r>
        <w:rPr>
          <w:sz w:val="28"/>
          <w:szCs w:val="28"/>
        </w:rPr>
        <w:t>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w:t>
      </w:r>
    </w:p>
    <w:p>
      <w:pPr>
        <w:pStyle w:val="1"/>
        <w:shd w:val="clear" w:fill="FFFFFF"/>
        <w:tabs>
          <w:tab w:val="clear" w:pos="709"/>
          <w:tab w:val="left" w:pos="1214" w:leader="none"/>
        </w:tabs>
        <w:spacing w:lineRule="auto" w:line="264"/>
        <w:ind w:firstLine="287"/>
        <w:jc w:val="both"/>
        <w:rPr/>
      </w:pPr>
      <w:r>
        <w:rPr>
          <w:sz w:val="28"/>
          <w:szCs w:val="28"/>
        </w:rPr>
        <w:t xml:space="preserve">    </w:t>
      </w:r>
      <w:r>
        <w:rPr>
          <w:sz w:val="28"/>
          <w:szCs w:val="28"/>
        </w:rPr>
        <w:t>3.2.3. Ежемесячная надбавка к должностному окладу за особые условия муниципальной службы.</w:t>
      </w:r>
    </w:p>
    <w:p>
      <w:pPr>
        <w:pStyle w:val="1"/>
        <w:shd w:val="clear" w:fill="FFFFFF"/>
        <w:ind w:firstLine="567"/>
        <w:jc w:val="both"/>
        <w:rPr/>
      </w:pPr>
      <w:r>
        <w:rPr>
          <w:sz w:val="28"/>
          <w:szCs w:val="28"/>
        </w:rPr>
        <w:t>Ежемесячная надбавка к должностному окладу за особые условия муниципальной службы устанавливается муниципальным служащим в следующих размерах:</w:t>
      </w:r>
    </w:p>
    <w:p>
      <w:pPr>
        <w:pStyle w:val="1"/>
        <w:shd w:val="clear" w:fill="FFFFFF"/>
        <w:ind w:left="160" w:firstLine="407"/>
        <w:jc w:val="both"/>
        <w:rPr/>
      </w:pPr>
      <w:r>
        <w:rPr>
          <w:sz w:val="28"/>
          <w:szCs w:val="28"/>
        </w:rPr>
        <w:t>по высшей группе должностей муниципальной службы – от 150 до 200 процентов должностного оклада;</w:t>
      </w:r>
    </w:p>
    <w:p>
      <w:pPr>
        <w:pStyle w:val="1"/>
        <w:shd w:val="clear" w:fill="FFFFFF"/>
        <w:ind w:left="160" w:firstLine="407"/>
        <w:jc w:val="both"/>
        <w:rPr/>
      </w:pPr>
      <w:r>
        <w:rPr>
          <w:sz w:val="28"/>
          <w:szCs w:val="28"/>
        </w:rPr>
        <w:t>по главной группе должностей муниципальной службы – от 120 до 150 процентов должностного оклада;</w:t>
      </w:r>
    </w:p>
    <w:p>
      <w:pPr>
        <w:pStyle w:val="1"/>
        <w:shd w:val="clear" w:fill="FFFFFF"/>
        <w:ind w:left="160" w:firstLine="407"/>
        <w:jc w:val="both"/>
        <w:rPr/>
      </w:pPr>
      <w:r>
        <w:rPr>
          <w:sz w:val="28"/>
          <w:szCs w:val="28"/>
        </w:rPr>
        <w:t>по ведущей группе должностей муниципальной службы – от 90 до 120 процентов должностного оклада;</w:t>
      </w:r>
    </w:p>
    <w:p>
      <w:pPr>
        <w:pStyle w:val="1"/>
        <w:shd w:val="clear" w:fill="FFFFFF"/>
        <w:ind w:firstLine="567"/>
        <w:jc w:val="both"/>
        <w:rPr/>
      </w:pPr>
      <w:r>
        <w:rPr>
          <w:sz w:val="28"/>
          <w:szCs w:val="28"/>
        </w:rPr>
        <w:t>по старшей группе должностей муниципальной службы    – от 60 до 90 процентов должностного оклада;</w:t>
      </w:r>
    </w:p>
    <w:p>
      <w:pPr>
        <w:pStyle w:val="1"/>
        <w:shd w:val="clear" w:fill="FFFFFF"/>
        <w:tabs>
          <w:tab w:val="clear" w:pos="709"/>
          <w:tab w:val="left" w:pos="1214" w:leader="none"/>
        </w:tabs>
        <w:spacing w:lineRule="auto" w:line="264"/>
        <w:ind w:firstLine="567"/>
        <w:jc w:val="both"/>
        <w:rPr/>
      </w:pPr>
      <w:r>
        <w:rPr>
          <w:sz w:val="28"/>
          <w:szCs w:val="28"/>
        </w:rPr>
        <w:t>по младшей группе должностей муниципальной службы        – до 60 процентов должностного оклада.</w:t>
      </w:r>
    </w:p>
    <w:p>
      <w:pPr>
        <w:pStyle w:val="1"/>
        <w:shd w:val="clear" w:fill="FFFFFF"/>
        <w:tabs>
          <w:tab w:val="clear" w:pos="709"/>
          <w:tab w:val="left" w:pos="677" w:leader="none"/>
        </w:tabs>
        <w:ind w:firstLine="567"/>
        <w:jc w:val="both"/>
        <w:rPr/>
      </w:pPr>
      <w:r>
        <w:rPr>
          <w:sz w:val="28"/>
          <w:szCs w:val="28"/>
        </w:rPr>
        <w:t>Ежемесячная надбавка к должностному окладу за особые условия муниципальной службы устанавливается при назначении на должность муниципальной службы и перемещении на другую должность при условии достижения им высокой результативности труда в пределах выделенного на эти цели фонда оплаты труда.</w:t>
      </w:r>
    </w:p>
    <w:p>
      <w:pPr>
        <w:pStyle w:val="1"/>
        <w:shd w:val="clear" w:fill="FFFFFF"/>
        <w:tabs>
          <w:tab w:val="clear" w:pos="709"/>
          <w:tab w:val="left" w:pos="1050" w:leader="none"/>
        </w:tabs>
        <w:spacing w:lineRule="auto" w:line="240"/>
        <w:ind w:firstLine="567"/>
        <w:jc w:val="both"/>
        <w:rPr/>
      </w:pPr>
      <w:r>
        <w:rPr>
          <w:sz w:val="28"/>
          <w:szCs w:val="28"/>
        </w:rPr>
        <w:t>В качестве конкретных показателей оценки результативности труда, за выполнение которых устанавливается указанная надбавка, определяются:</w:t>
      </w:r>
    </w:p>
    <w:p>
      <w:pPr>
        <w:pStyle w:val="1"/>
        <w:shd w:val="clear" w:fill="FFFFFF"/>
        <w:tabs>
          <w:tab w:val="clear" w:pos="709"/>
          <w:tab w:val="left" w:pos="1050" w:leader="none"/>
        </w:tabs>
        <w:spacing w:lineRule="auto" w:line="240"/>
        <w:ind w:firstLine="567"/>
        <w:jc w:val="both"/>
        <w:rPr/>
      </w:pPr>
      <w:r>
        <w:rPr>
          <w:sz w:val="28"/>
          <w:szCs w:val="28"/>
        </w:rPr>
        <w:t>- выполнение наиболее важных, сложных и ответственных работ;</w:t>
      </w:r>
    </w:p>
    <w:p>
      <w:pPr>
        <w:pStyle w:val="1"/>
        <w:shd w:val="clear" w:fill="FFFFFF"/>
        <w:tabs>
          <w:tab w:val="clear" w:pos="709"/>
          <w:tab w:val="left" w:pos="1214" w:leader="none"/>
        </w:tabs>
        <w:spacing w:lineRule="auto" w:line="264"/>
        <w:ind w:firstLine="567"/>
        <w:jc w:val="both"/>
        <w:rPr/>
      </w:pPr>
      <w:r>
        <w:rPr>
          <w:sz w:val="28"/>
          <w:szCs w:val="28"/>
        </w:rPr>
        <w:t>- выполнение работ высокой напряженности и интенсивности (большой объем работ, систематическое выполнение срочных и неотложных работ, требующих повышенного внимания и др.), специальный режим работы (переработка сверх нормативной продолжительности рабочего дня).</w:t>
      </w:r>
    </w:p>
    <w:p>
      <w:pPr>
        <w:pStyle w:val="1"/>
        <w:shd w:val="clear" w:fill="FFFFFF"/>
        <w:tabs>
          <w:tab w:val="clear" w:pos="709"/>
          <w:tab w:val="left" w:pos="1191" w:leader="none"/>
        </w:tabs>
        <w:spacing w:lineRule="auto" w:line="240"/>
        <w:jc w:val="both"/>
        <w:rPr/>
      </w:pPr>
      <w:r>
        <w:rPr>
          <w:sz w:val="28"/>
          <w:szCs w:val="28"/>
        </w:rPr>
        <w:t xml:space="preserve">  </w:t>
      </w:r>
      <w:r>
        <w:rPr>
          <w:sz w:val="28"/>
          <w:szCs w:val="28"/>
        </w:rPr>
        <w:t>3.2.4. Ежемесячное денежное поощрение.</w:t>
      </w:r>
    </w:p>
    <w:p>
      <w:pPr>
        <w:pStyle w:val="1"/>
        <w:shd w:val="clear" w:fill="FFFFFF"/>
        <w:tabs>
          <w:tab w:val="clear" w:pos="709"/>
          <w:tab w:val="left" w:pos="1130" w:leader="none"/>
        </w:tabs>
        <w:ind w:firstLine="567"/>
        <w:jc w:val="both"/>
        <w:rPr/>
      </w:pPr>
      <w:r>
        <w:rPr>
          <w:sz w:val="28"/>
          <w:szCs w:val="28"/>
        </w:rPr>
        <w:t>Главе администрации Погарского района устанавливается ежемесячное денежное поощрение в размере 200 процентов от должностного оклада.</w:t>
      </w:r>
    </w:p>
    <w:p>
      <w:pPr>
        <w:pStyle w:val="1"/>
        <w:shd w:val="clear" w:fill="FFFFFF"/>
        <w:tabs>
          <w:tab w:val="clear" w:pos="709"/>
          <w:tab w:val="left" w:pos="858" w:leader="none"/>
        </w:tabs>
        <w:ind w:firstLine="567"/>
        <w:jc w:val="both"/>
        <w:rPr/>
      </w:pPr>
      <w:r>
        <w:rPr>
          <w:sz w:val="28"/>
          <w:szCs w:val="28"/>
        </w:rPr>
        <w:t>Ежемесячное денежное поощрение муниципальным служащим (за исключением главы администрации Погарского района) устанавливается в размере 100 процентов должностного оклада.</w:t>
      </w:r>
    </w:p>
    <w:p>
      <w:pPr>
        <w:pStyle w:val="1"/>
        <w:shd w:val="clear" w:fill="FFFFFF"/>
        <w:tabs>
          <w:tab w:val="clear" w:pos="709"/>
          <w:tab w:val="left" w:pos="720" w:leader="none"/>
        </w:tabs>
        <w:spacing w:lineRule="auto" w:line="240"/>
        <w:ind w:firstLine="567"/>
        <w:jc w:val="both"/>
        <w:rPr/>
      </w:pPr>
      <w:r>
        <w:rPr>
          <w:sz w:val="28"/>
          <w:szCs w:val="28"/>
        </w:rPr>
        <w:t>Ежемесячное денежное поощрение муниципальному служащему устанавливается персонально руководителем органа местного самоуправления в пределах средств, предусмотренных настоящим Положением.</w:t>
      </w:r>
    </w:p>
    <w:p>
      <w:pPr>
        <w:pStyle w:val="1"/>
        <w:shd w:val="clear" w:fill="FFFFFF"/>
        <w:tabs>
          <w:tab w:val="clear" w:pos="709"/>
          <w:tab w:val="left" w:pos="1191" w:leader="none"/>
        </w:tabs>
        <w:spacing w:lineRule="auto" w:line="240"/>
        <w:ind w:firstLine="567"/>
        <w:jc w:val="both"/>
        <w:rPr/>
      </w:pPr>
      <w:r>
        <w:rPr>
          <w:sz w:val="28"/>
          <w:szCs w:val="28"/>
        </w:rPr>
        <w:t>Основанием для выплаты является распоряжение руководителя органа местного самоуправления об установлении размера ежемесячного денежного поощрения.</w:t>
      </w:r>
    </w:p>
    <w:p>
      <w:pPr>
        <w:pStyle w:val="1"/>
        <w:shd w:val="clear" w:fill="FFFFFF"/>
        <w:tabs>
          <w:tab w:val="clear" w:pos="709"/>
          <w:tab w:val="left" w:pos="1191" w:leader="none"/>
        </w:tabs>
        <w:spacing w:lineRule="auto" w:line="240"/>
        <w:ind w:firstLine="567"/>
        <w:jc w:val="both"/>
        <w:rPr/>
      </w:pPr>
      <w:r>
        <w:rPr>
          <w:sz w:val="28"/>
          <w:szCs w:val="28"/>
        </w:rPr>
        <w:t>3.2.5.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pPr>
        <w:pStyle w:val="1"/>
        <w:shd w:val="clear" w:fill="FFFFFF"/>
        <w:ind w:firstLine="620"/>
        <w:jc w:val="both"/>
        <w:rPr/>
      </w:pPr>
      <w:r>
        <w:rPr>
          <w:sz w:val="28"/>
          <w:szCs w:val="28"/>
        </w:rPr>
        <w:t>Процентная надбавка к должностному окладу за работу со сведениями, составляющими государственную тайну, не выплачивается следующим лицам:</w:t>
      </w:r>
    </w:p>
    <w:p>
      <w:pPr>
        <w:pStyle w:val="1"/>
        <w:shd w:val="clear" w:fill="FFFFFF"/>
        <w:ind w:firstLine="567"/>
        <w:jc w:val="both"/>
        <w:rPr/>
      </w:pPr>
      <w:r>
        <w:rPr>
          <w:sz w:val="28"/>
          <w:szCs w:val="28"/>
        </w:rPr>
        <w:t>- гражданам, освобожденным от занимаемых должностей;</w:t>
      </w:r>
    </w:p>
    <w:p>
      <w:pPr>
        <w:pStyle w:val="1"/>
        <w:shd w:val="clear" w:fill="FFFFFF"/>
        <w:ind w:firstLine="567"/>
        <w:jc w:val="both"/>
        <w:rPr/>
      </w:pPr>
      <w:r>
        <w:rPr>
          <w:sz w:val="28"/>
          <w:szCs w:val="28"/>
        </w:rPr>
        <w:t>- гражданам, в отношении которых допуск к государственной тайне на постоянной основе прекращен;</w:t>
      </w:r>
    </w:p>
    <w:p>
      <w:pPr>
        <w:pStyle w:val="1"/>
        <w:shd w:val="clear" w:fill="FFFFFF"/>
        <w:ind w:firstLine="567"/>
        <w:jc w:val="both"/>
        <w:rPr/>
      </w:pPr>
      <w:r>
        <w:rPr>
          <w:sz w:val="28"/>
          <w:szCs w:val="28"/>
        </w:rPr>
        <w:t>- гражданам, освобожденным от работы на постоянной основе со сведениями, составляющими государственную тайну, приказом (распоряжением);</w:t>
      </w:r>
    </w:p>
    <w:p>
      <w:pPr>
        <w:pStyle w:val="1"/>
        <w:shd w:val="clear" w:fill="FFFFFF"/>
        <w:ind w:firstLine="567"/>
        <w:jc w:val="both"/>
        <w:rPr/>
      </w:pPr>
      <w:r>
        <w:rPr>
          <w:sz w:val="28"/>
          <w:szCs w:val="28"/>
        </w:rPr>
        <w:t>- гражданам, находящимся в отпуске по уходу за ребенком до достижения им установленного возраста.</w:t>
      </w:r>
    </w:p>
    <w:p>
      <w:pPr>
        <w:pStyle w:val="1"/>
        <w:shd w:val="clear" w:fill="FFFFFF"/>
        <w:tabs>
          <w:tab w:val="clear" w:pos="709"/>
          <w:tab w:val="left" w:pos="668" w:leader="none"/>
        </w:tabs>
        <w:spacing w:lineRule="auto" w:line="240" w:before="0" w:after="0"/>
        <w:ind w:firstLine="567"/>
        <w:contextualSpacing/>
        <w:jc w:val="both"/>
        <w:rPr/>
      </w:pPr>
      <w:r>
        <w:rPr>
          <w:sz w:val="28"/>
          <w:szCs w:val="28"/>
        </w:rPr>
        <w:t>3.3. Решением руководителя органа местного самоуправления муниципальным служащим могут устанавливаться выплаты в виде доплаты за ученую степень либо почетное звание Российской Федерации в следующих размерах:</w:t>
      </w:r>
    </w:p>
    <w:p>
      <w:pPr>
        <w:pStyle w:val="1"/>
        <w:shd w:val="clear" w:fill="FFFFFF"/>
        <w:spacing w:lineRule="auto" w:line="240" w:before="0" w:after="0"/>
        <w:ind w:firstLine="567"/>
        <w:contextualSpacing/>
        <w:jc w:val="both"/>
        <w:rPr/>
      </w:pPr>
      <w:r>
        <w:rPr>
          <w:sz w:val="28"/>
          <w:szCs w:val="28"/>
        </w:rPr>
        <w:t>- кандидатам наук, а также лицам, удостоенным почетного звания Российской Федерации -20 процентов должностного оклада;</w:t>
      </w:r>
    </w:p>
    <w:p>
      <w:pPr>
        <w:pStyle w:val="1"/>
        <w:shd w:val="clear" w:fill="FFFFFF"/>
        <w:spacing w:lineRule="auto" w:line="240" w:before="0" w:after="0"/>
        <w:ind w:firstLine="567"/>
        <w:contextualSpacing/>
        <w:jc w:val="both"/>
        <w:rPr/>
      </w:pPr>
      <w:r>
        <w:rPr>
          <w:sz w:val="28"/>
          <w:szCs w:val="28"/>
        </w:rPr>
        <w:t>- докторам наук - 30 процентов должностного оклада.</w:t>
      </w:r>
    </w:p>
    <w:p>
      <w:pPr>
        <w:pStyle w:val="1"/>
        <w:shd w:val="clear" w:fill="FFFFFF"/>
        <w:tabs>
          <w:tab w:val="clear" w:pos="709"/>
          <w:tab w:val="left" w:pos="1099" w:leader="none"/>
        </w:tabs>
        <w:spacing w:lineRule="auto" w:line="240" w:before="0" w:after="0"/>
        <w:ind w:firstLine="567"/>
        <w:contextualSpacing/>
        <w:jc w:val="both"/>
        <w:rPr/>
      </w:pPr>
      <w:r>
        <w:rPr>
          <w:sz w:val="28"/>
          <w:szCs w:val="28"/>
        </w:rPr>
        <w:t>Установление доплат к должностному окладу за ученую степень либо почетное звание Российской Федерации производится лицам, имеющим ученую степень либо почетное звание Российской Федерации, в случае использования их опыта и знаний в соответствии со специализацией замещаемой должности.</w:t>
      </w:r>
    </w:p>
    <w:p>
      <w:pPr>
        <w:pStyle w:val="1"/>
        <w:shd w:val="clear" w:fill="FFFFFF"/>
        <w:tabs>
          <w:tab w:val="clear" w:pos="709"/>
          <w:tab w:val="left" w:pos="854" w:leader="none"/>
        </w:tabs>
        <w:spacing w:lineRule="auto" w:line="240"/>
        <w:ind w:firstLine="567"/>
        <w:jc w:val="both"/>
        <w:rPr/>
      </w:pPr>
      <w:r>
        <w:rPr>
          <w:sz w:val="28"/>
          <w:szCs w:val="28"/>
        </w:rPr>
        <w:t>3.4. К иным дополнительным выплатам относятся:</w:t>
      </w:r>
    </w:p>
    <w:p>
      <w:pPr>
        <w:pStyle w:val="1"/>
        <w:shd w:val="clear" w:fill="FFFFFF"/>
        <w:tabs>
          <w:tab w:val="clear" w:pos="709"/>
          <w:tab w:val="left" w:pos="1172" w:leader="none"/>
        </w:tabs>
        <w:spacing w:lineRule="auto" w:line="240"/>
        <w:ind w:firstLine="567"/>
        <w:jc w:val="both"/>
        <w:rPr/>
      </w:pPr>
      <w:r>
        <w:rPr>
          <w:sz w:val="28"/>
          <w:szCs w:val="28"/>
        </w:rPr>
        <w:t>3.4.1. Премии за выполнение особо важных и сложных заданий.</w:t>
      </w:r>
    </w:p>
    <w:p>
      <w:pPr>
        <w:pStyle w:val="Style22"/>
        <w:shd w:val="clear" w:fill="FFFFFF"/>
        <w:tabs>
          <w:tab w:val="clear" w:pos="709"/>
          <w:tab w:val="left" w:pos="346" w:leader="none"/>
        </w:tabs>
        <w:spacing w:lineRule="auto" w:line="240"/>
        <w:ind w:firstLine="567"/>
        <w:jc w:val="both"/>
        <w:rPr/>
      </w:pPr>
      <w:r>
        <w:rPr>
          <w:color w:val="00000A"/>
          <w:sz w:val="28"/>
          <w:szCs w:val="28"/>
        </w:rPr>
        <w:t>Премирование муниципальных служащих производится по результатам работы с учетом личного вклада каждого работника в осуществление задач и функций органов местного самоуправления.</w:t>
      </w:r>
    </w:p>
    <w:p>
      <w:pPr>
        <w:pStyle w:val="Style22"/>
        <w:shd w:val="clear" w:fill="FFFFFF"/>
        <w:tabs>
          <w:tab w:val="clear" w:pos="709"/>
          <w:tab w:val="left" w:pos="346" w:leader="none"/>
        </w:tabs>
        <w:spacing w:lineRule="auto" w:line="240"/>
        <w:ind w:firstLine="567"/>
        <w:jc w:val="both"/>
        <w:rPr/>
      </w:pPr>
      <w:r>
        <w:rPr>
          <w:color w:val="00000A"/>
          <w:sz w:val="28"/>
          <w:szCs w:val="28"/>
        </w:rPr>
        <w:t xml:space="preserve">Премии за выполнение особо важных и сложных заданий (далее - премии) устанавливаются и выплачиваются ежемесячно </w:t>
      </w:r>
      <w:r>
        <w:rPr>
          <w:sz w:val="28"/>
          <w:szCs w:val="28"/>
        </w:rPr>
        <w:t>на основании решения руководителя органа местного самоуправления и максимальными размерами не ограничиваются.</w:t>
      </w:r>
    </w:p>
    <w:p>
      <w:pPr>
        <w:pStyle w:val="Style22"/>
        <w:shd w:val="clear" w:fill="FFFFFF"/>
        <w:tabs>
          <w:tab w:val="clear" w:pos="709"/>
          <w:tab w:val="left" w:pos="346" w:leader="none"/>
        </w:tabs>
        <w:spacing w:lineRule="auto" w:line="240"/>
        <w:ind w:firstLine="567"/>
        <w:jc w:val="both"/>
        <w:rPr/>
      </w:pPr>
      <w:r>
        <w:rPr>
          <w:sz w:val="28"/>
          <w:szCs w:val="28"/>
        </w:rPr>
        <w:t>Размер премии определяется в твердой сумме (в рублях) или в процентном размере от месячного должностного оклада работника органов местного самоуправления.</w:t>
      </w:r>
    </w:p>
    <w:p>
      <w:pPr>
        <w:pStyle w:val="Normal"/>
        <w:spacing w:lineRule="exact" w:line="1"/>
        <w:rPr>
          <w:sz w:val="28"/>
          <w:szCs w:val="28"/>
        </w:rPr>
      </w:pPr>
      <w:r>
        <w:rPr>
          <w:sz w:val="28"/>
          <w:szCs w:val="28"/>
        </w:rPr>
      </w:r>
    </w:p>
    <w:p>
      <w:pPr>
        <w:pStyle w:val="1"/>
        <w:shd w:val="clear" w:fill="FFFFFF"/>
        <w:tabs>
          <w:tab w:val="clear" w:pos="709"/>
          <w:tab w:val="left" w:pos="528" w:leader="none"/>
        </w:tabs>
        <w:ind w:firstLine="567"/>
        <w:jc w:val="both"/>
        <w:rPr/>
      </w:pPr>
      <w:r>
        <w:rPr>
          <w:sz w:val="28"/>
          <w:szCs w:val="28"/>
        </w:rPr>
        <w:t>Распоряжение о выплате премии может издаваться в отношении всех лиц, замещающих должности муниципальной службы, а также персонально в отношении конкретных лиц.</w:t>
      </w:r>
    </w:p>
    <w:p>
      <w:pPr>
        <w:pStyle w:val="1"/>
        <w:shd w:val="clear" w:fill="FFFFFF"/>
        <w:tabs>
          <w:tab w:val="clear" w:pos="709"/>
          <w:tab w:val="left" w:pos="528" w:leader="none"/>
        </w:tabs>
        <w:ind w:firstLine="567"/>
        <w:jc w:val="both"/>
        <w:rPr/>
      </w:pPr>
      <w:r>
        <w:rPr>
          <w:sz w:val="28"/>
          <w:szCs w:val="28"/>
        </w:rPr>
        <w:t xml:space="preserve">Основанием для издания распоряжения о выплате премии является:     </w:t>
      </w:r>
    </w:p>
    <w:p>
      <w:pPr>
        <w:pStyle w:val="1"/>
        <w:shd w:val="clear" w:fill="FFFFFF"/>
        <w:tabs>
          <w:tab w:val="clear" w:pos="709"/>
          <w:tab w:val="left" w:pos="528" w:leader="none"/>
        </w:tabs>
        <w:ind w:hanging="0"/>
        <w:jc w:val="both"/>
        <w:rPr/>
      </w:pPr>
      <w:r>
        <w:rPr>
          <w:sz w:val="28"/>
          <w:szCs w:val="28"/>
        </w:rPr>
        <w:t xml:space="preserve">         </w:t>
      </w:r>
      <w:r>
        <w:rPr>
          <w:sz w:val="28"/>
          <w:szCs w:val="28"/>
        </w:rPr>
        <w:t>- своевременное, качественное и успешное выполнение должностных обязанностей, особо важных и сложных заданий руководителей;</w:t>
      </w:r>
    </w:p>
    <w:p>
      <w:pPr>
        <w:pStyle w:val="1"/>
        <w:shd w:val="clear" w:fill="FFFFFF"/>
        <w:ind w:firstLine="600"/>
        <w:jc w:val="both"/>
        <w:rPr/>
      </w:pPr>
      <w:r>
        <w:rPr>
          <w:sz w:val="28"/>
          <w:szCs w:val="28"/>
        </w:rPr>
        <w:t>- внедрение новых форм и методов в работе, позитивно отразившихся на результатах;</w:t>
      </w:r>
    </w:p>
    <w:p>
      <w:pPr>
        <w:pStyle w:val="1"/>
        <w:shd w:val="clear" w:fill="FFFFFF"/>
        <w:ind w:firstLine="540"/>
        <w:jc w:val="both"/>
        <w:rPr/>
      </w:pPr>
      <w:r>
        <w:rPr>
          <w:sz w:val="28"/>
          <w:szCs w:val="28"/>
        </w:rPr>
        <w:t xml:space="preserve"> </w:t>
      </w:r>
      <w:r>
        <w:rPr>
          <w:sz w:val="28"/>
          <w:szCs w:val="28"/>
        </w:rPr>
        <w:t>- выполнение с надлежащим качеством дополнительных, помимо указанных в должностной инструкции обязанностей, в том числе обязанностей временно отсутствующего муниципального служащего.</w:t>
      </w:r>
    </w:p>
    <w:p>
      <w:pPr>
        <w:pStyle w:val="1"/>
        <w:shd w:val="clear" w:fill="FFFFFF"/>
        <w:tabs>
          <w:tab w:val="clear" w:pos="709"/>
          <w:tab w:val="left" w:pos="542" w:leader="none"/>
        </w:tabs>
        <w:spacing w:lineRule="auto" w:line="276"/>
        <w:ind w:firstLine="567"/>
        <w:jc w:val="both"/>
        <w:rPr/>
      </w:pPr>
      <w:r>
        <w:rPr>
          <w:sz w:val="28"/>
          <w:szCs w:val="28"/>
        </w:rPr>
        <w:t>Муниципальные служащие, проработавшие неполный месяц, премируются с учетом фактически отработанного ими времени.</w:t>
      </w:r>
    </w:p>
    <w:p>
      <w:pPr>
        <w:pStyle w:val="1"/>
        <w:shd w:val="clear" w:fill="FFFFFF"/>
        <w:tabs>
          <w:tab w:val="clear" w:pos="709"/>
          <w:tab w:val="left" w:pos="556" w:leader="none"/>
        </w:tabs>
        <w:ind w:firstLine="567"/>
        <w:jc w:val="both"/>
        <w:rPr/>
      </w:pPr>
      <w:r>
        <w:rPr>
          <w:sz w:val="28"/>
          <w:szCs w:val="28"/>
        </w:rPr>
        <w:t>При определении размера премии основаниями для понижения ее размера либо отказа в премировании являются:</w:t>
      </w:r>
    </w:p>
    <w:p>
      <w:pPr>
        <w:pStyle w:val="1"/>
        <w:shd w:val="clear" w:fill="FFFFFF"/>
        <w:ind w:firstLine="620"/>
        <w:jc w:val="both"/>
        <w:rPr/>
      </w:pPr>
      <w:r>
        <w:rPr>
          <w:sz w:val="28"/>
          <w:szCs w:val="28"/>
        </w:rPr>
        <w:t>- несоблюдение установленных сроков для выполнения поручения руководства или должностных обязанностей, некачественное их выполнение;</w:t>
      </w:r>
    </w:p>
    <w:p>
      <w:pPr>
        <w:pStyle w:val="1"/>
        <w:shd w:val="clear" w:fill="FFFFFF"/>
        <w:ind w:firstLine="620"/>
        <w:jc w:val="both"/>
        <w:rPr/>
      </w:pPr>
      <w:r>
        <w:rPr>
          <w:sz w:val="28"/>
          <w:szCs w:val="28"/>
        </w:rPr>
        <w:t>- недостаточный уровень исполнительской дисциплины; низкая результативность работы;</w:t>
      </w:r>
    </w:p>
    <w:p>
      <w:pPr>
        <w:pStyle w:val="1"/>
        <w:shd w:val="clear" w:fill="FFFFFF"/>
        <w:ind w:firstLine="620"/>
        <w:jc w:val="both"/>
        <w:rPr/>
      </w:pPr>
      <w:r>
        <w:rPr>
          <w:sz w:val="28"/>
          <w:szCs w:val="28"/>
        </w:rPr>
        <w:t>- ненадлежащее качество работы с документами и выполнения поручений руководителей;</w:t>
      </w:r>
    </w:p>
    <w:p>
      <w:pPr>
        <w:pStyle w:val="1"/>
        <w:shd w:val="clear" w:fill="FFFFFF"/>
        <w:ind w:firstLine="578"/>
        <w:jc w:val="both"/>
        <w:rPr/>
      </w:pPr>
      <w:r>
        <w:rPr>
          <w:sz w:val="28"/>
          <w:szCs w:val="28"/>
        </w:rPr>
        <w:t>- несоблюдение требований правил внутреннего трудового распорядка.</w:t>
      </w:r>
    </w:p>
    <w:p>
      <w:pPr>
        <w:pStyle w:val="1"/>
        <w:shd w:val="clear" w:fill="FFFFFF"/>
        <w:ind w:firstLine="578"/>
        <w:jc w:val="both"/>
        <w:rPr/>
      </w:pPr>
      <w:r>
        <w:rPr>
          <w:sz w:val="28"/>
          <w:szCs w:val="28"/>
        </w:rPr>
        <w:t>3.4.2.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pPr>
        <w:pStyle w:val="1"/>
        <w:shd w:val="clear" w:fill="FFFFFF"/>
        <w:tabs>
          <w:tab w:val="clear" w:pos="709"/>
          <w:tab w:val="left" w:pos="547" w:leader="none"/>
        </w:tabs>
        <w:ind w:firstLine="567"/>
        <w:jc w:val="both"/>
        <w:rPr/>
      </w:pPr>
      <w:r>
        <w:rPr>
          <w:sz w:val="28"/>
          <w:szCs w:val="28"/>
        </w:rPr>
        <w:t>При предоставлении очередного ежегодного оплачиваемого отпуска на основании заявления муниципального служащего в календарном году за счет средств фонда оплаты труда выплачивается:</w:t>
      </w:r>
    </w:p>
    <w:p>
      <w:pPr>
        <w:pStyle w:val="1"/>
        <w:shd w:val="clear" w:fill="FFFFFF"/>
        <w:ind w:firstLine="567"/>
        <w:jc w:val="both"/>
        <w:rPr/>
      </w:pPr>
      <w:r>
        <w:rPr>
          <w:sz w:val="28"/>
          <w:szCs w:val="28"/>
        </w:rPr>
        <w:t>- единовременная выплата при предоставлении ежегодного оплачиваемого отпуска и материальная помощь в размере 2,0 должностных окладов, установленного на день ухода в отпуск.</w:t>
      </w:r>
    </w:p>
    <w:p>
      <w:pPr>
        <w:pStyle w:val="1"/>
        <w:shd w:val="clear" w:fill="FFFFFF"/>
        <w:ind w:firstLine="620"/>
        <w:jc w:val="both"/>
        <w:rPr/>
      </w:pPr>
      <w:r>
        <w:rPr>
          <w:sz w:val="28"/>
          <w:szCs w:val="28"/>
        </w:rPr>
        <w:t>В случае разделения ежегодного основного оплачиваемого отпуска в установленном порядке на части единовременная выплата выплачивается один раз при предоставлении любой части указанного отпуска в количестве не менее 14 календарных дней.</w:t>
      </w:r>
    </w:p>
    <w:p>
      <w:pPr>
        <w:pStyle w:val="1"/>
        <w:shd w:val="clear" w:fill="FFFFFF"/>
        <w:ind w:firstLine="540"/>
        <w:jc w:val="both"/>
        <w:rPr/>
      </w:pPr>
      <w:r>
        <w:rPr>
          <w:sz w:val="28"/>
          <w:szCs w:val="28"/>
        </w:rPr>
        <w:t>Единовременная выплата к отпуску производится муниципальному служащему одновременно с выплатой денежного содержания за период отпуска.</w:t>
      </w:r>
    </w:p>
    <w:p>
      <w:pPr>
        <w:pStyle w:val="1"/>
        <w:shd w:val="clear" w:fill="FFFFFF"/>
        <w:ind w:firstLine="540"/>
        <w:jc w:val="both"/>
        <w:rPr/>
      </w:pPr>
      <w:r>
        <w:rPr>
          <w:sz w:val="28"/>
          <w:szCs w:val="28"/>
        </w:rPr>
        <w:t>Единовременная выплата к отпуску производится при предоставлении ежегодного оплачиваемого отпуска за текущий год.</w:t>
      </w:r>
    </w:p>
    <w:p>
      <w:pPr>
        <w:pStyle w:val="1"/>
        <w:shd w:val="clear" w:fill="FFFFFF"/>
        <w:spacing w:lineRule="auto" w:line="264"/>
        <w:ind w:firstLine="567"/>
        <w:jc w:val="both"/>
        <w:rPr/>
      </w:pPr>
      <w:r>
        <w:rPr>
          <w:sz w:val="28"/>
          <w:szCs w:val="28"/>
        </w:rPr>
        <w:t>Уволенным лицам, проработавшим неполный рабочий год, материальная помощь выплачивается в размере пропорционально отработанному времени.</w:t>
      </w:r>
    </w:p>
    <w:p>
      <w:pPr>
        <w:pStyle w:val="1"/>
        <w:shd w:val="clear" w:fill="FFFFFF"/>
        <w:tabs>
          <w:tab w:val="clear" w:pos="709"/>
          <w:tab w:val="left" w:pos="1099" w:leader="none"/>
        </w:tabs>
        <w:spacing w:lineRule="auto" w:line="240" w:before="0" w:after="0"/>
        <w:ind w:left="160" w:firstLine="407"/>
        <w:contextualSpacing/>
        <w:jc w:val="both"/>
        <w:rPr/>
      </w:pPr>
      <w:r>
        <w:rPr>
          <w:sz w:val="28"/>
          <w:szCs w:val="28"/>
        </w:rPr>
        <w:t>3.4.3. При увольнении муниципального служащего дополнительные выплаты начисляются пропорционально отработанному им времени.</w:t>
      </w:r>
    </w:p>
    <w:p>
      <w:pPr>
        <w:pStyle w:val="Normal"/>
        <w:ind w:firstLine="567"/>
        <w:jc w:val="both"/>
        <w:rPr/>
      </w:pPr>
      <w:r>
        <w:rPr>
          <w:sz w:val="28"/>
          <w:szCs w:val="28"/>
        </w:rPr>
        <w:t>3.5. При формировании годового фонда оплаты труда главы администрации Погарского района сверх суммы средств, направляемых для выплаты должностных окладов, предусматриваются следующие средства для выплаты (в расчете на год):</w:t>
      </w:r>
    </w:p>
    <w:p>
      <w:pPr>
        <w:pStyle w:val="1"/>
        <w:shd w:val="clear" w:fill="FFFFFF"/>
        <w:spacing w:lineRule="auto" w:line="240"/>
        <w:ind w:firstLine="567"/>
        <w:jc w:val="both"/>
        <w:rPr/>
      </w:pPr>
      <w:r>
        <w:rPr>
          <w:sz w:val="28"/>
          <w:szCs w:val="28"/>
        </w:rPr>
        <w:t>а) оклад за классный чин – в размере 4 должностных окладов;</w:t>
      </w:r>
    </w:p>
    <w:p>
      <w:pPr>
        <w:pStyle w:val="1"/>
        <w:shd w:val="clear" w:fill="FFFFFF"/>
        <w:spacing w:lineRule="auto" w:line="240"/>
        <w:ind w:firstLine="567"/>
        <w:jc w:val="both"/>
        <w:rPr/>
      </w:pPr>
      <w:r>
        <w:rPr>
          <w:sz w:val="28"/>
          <w:szCs w:val="28"/>
        </w:rPr>
        <w:t>б) ежемесячной надбавки к должностному окладу за выслугу лет на муниципальной службе – в размере 3 должностных окладов;</w:t>
      </w:r>
    </w:p>
    <w:p>
      <w:pPr>
        <w:pStyle w:val="1"/>
        <w:shd w:val="clear" w:fill="FFFFFF"/>
        <w:spacing w:lineRule="auto" w:line="240"/>
        <w:ind w:firstLine="567"/>
        <w:jc w:val="both"/>
        <w:rPr/>
      </w:pPr>
      <w:r>
        <w:rPr>
          <w:sz w:val="28"/>
          <w:szCs w:val="28"/>
        </w:rPr>
        <w:t>в) ежемесячной надбавки к должностному окладу за особые условия муниципальной службы – в размере 24 должностных окладов;</w:t>
      </w:r>
    </w:p>
    <w:p>
      <w:pPr>
        <w:pStyle w:val="1"/>
        <w:shd w:val="clear" w:fill="FFFFFF"/>
        <w:spacing w:lineRule="auto" w:line="240"/>
        <w:ind w:firstLine="567"/>
        <w:jc w:val="both"/>
        <w:rPr/>
      </w:pPr>
      <w:r>
        <w:rPr>
          <w:sz w:val="28"/>
          <w:szCs w:val="28"/>
        </w:rPr>
        <w:t>г) ежемесячной процентной надбавки к должностному окладу за работу со сведениями, составляющими государственную тайну – в размере 1,5 должностного оклада;</w:t>
      </w:r>
    </w:p>
    <w:p>
      <w:pPr>
        <w:pStyle w:val="1"/>
        <w:shd w:val="clear" w:fill="FFFFFF"/>
        <w:spacing w:lineRule="auto" w:line="240"/>
        <w:ind w:firstLine="567"/>
        <w:jc w:val="both"/>
        <w:rPr/>
      </w:pPr>
      <w:r>
        <w:rPr>
          <w:sz w:val="28"/>
          <w:szCs w:val="28"/>
        </w:rPr>
        <w:t>д) премий за выполнение особо важных и сложных заданий – в размере 2,5 должностного оклада;</w:t>
      </w:r>
    </w:p>
    <w:p>
      <w:pPr>
        <w:pStyle w:val="1"/>
        <w:shd w:val="clear" w:fill="FFFFFF"/>
        <w:spacing w:lineRule="auto" w:line="240"/>
        <w:ind w:firstLine="567"/>
        <w:jc w:val="both"/>
        <w:rPr/>
      </w:pPr>
      <w:r>
        <w:rPr>
          <w:sz w:val="28"/>
          <w:szCs w:val="28"/>
        </w:rPr>
        <w:t>е) ежемесячного денежного поощрения – в размере 30 должностных окладов;</w:t>
      </w:r>
    </w:p>
    <w:p>
      <w:pPr>
        <w:pStyle w:val="1"/>
        <w:shd w:val="clear" w:fill="FFFFFF"/>
        <w:spacing w:lineRule="auto" w:line="240"/>
        <w:ind w:firstLine="567"/>
        <w:jc w:val="both"/>
        <w:rPr/>
      </w:pPr>
      <w:r>
        <w:rPr>
          <w:sz w:val="28"/>
          <w:szCs w:val="28"/>
        </w:rPr>
        <w:t xml:space="preserve">ж) единовременной выплаты при предоставлении ежегодного оплачиваемого отпуска и материальной помощи – в размере 2 должностных окладов. </w:t>
      </w:r>
    </w:p>
    <w:p>
      <w:pPr>
        <w:pStyle w:val="Normal"/>
        <w:ind w:firstLine="567"/>
        <w:jc w:val="both"/>
        <w:rPr/>
      </w:pPr>
      <w:r>
        <w:rPr>
          <w:sz w:val="28"/>
          <w:szCs w:val="28"/>
        </w:rPr>
        <w:t>3.6.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pPr>
        <w:pStyle w:val="1"/>
        <w:shd w:val="clear" w:fill="FFFFFF"/>
        <w:spacing w:lineRule="auto" w:line="240"/>
        <w:ind w:firstLine="567"/>
        <w:jc w:val="both"/>
        <w:rPr/>
      </w:pPr>
      <w:r>
        <w:rPr>
          <w:sz w:val="28"/>
          <w:szCs w:val="28"/>
        </w:rPr>
        <w:t>а) оклад за классный чин – в размере 4 должностных окладов;</w:t>
      </w:r>
    </w:p>
    <w:p>
      <w:pPr>
        <w:pStyle w:val="1"/>
        <w:shd w:val="clear" w:fill="FFFFFF"/>
        <w:spacing w:lineRule="auto" w:line="240"/>
        <w:ind w:firstLine="567"/>
        <w:jc w:val="both"/>
        <w:rPr/>
      </w:pPr>
      <w:r>
        <w:rPr>
          <w:sz w:val="28"/>
          <w:szCs w:val="28"/>
        </w:rPr>
        <w:t>б) ежемесячной надбавки к должностному окладу за выслугу лет на муниципальной службе – в размере 3 должностных окладов;</w:t>
      </w:r>
    </w:p>
    <w:p>
      <w:pPr>
        <w:pStyle w:val="1"/>
        <w:shd w:val="clear" w:fill="FFFFFF"/>
        <w:spacing w:lineRule="auto" w:line="240"/>
        <w:ind w:firstLine="567"/>
        <w:jc w:val="both"/>
        <w:rPr/>
      </w:pPr>
      <w:r>
        <w:rPr>
          <w:sz w:val="28"/>
          <w:szCs w:val="28"/>
        </w:rPr>
        <w:t>в) ежемесячной надбавки к должностному окладу за особые условия муниципальной службы по группам должностей:</w:t>
      </w:r>
    </w:p>
    <w:p>
      <w:pPr>
        <w:pStyle w:val="1"/>
        <w:shd w:val="clear" w:fill="FFFFFF"/>
        <w:spacing w:lineRule="auto" w:line="240"/>
        <w:ind w:firstLine="567"/>
        <w:jc w:val="both"/>
        <w:rPr/>
      </w:pPr>
      <w:r>
        <w:rPr>
          <w:sz w:val="28"/>
          <w:szCs w:val="28"/>
        </w:rPr>
        <w:t>высшая должность – в размере 24 должностных окладов;</w:t>
      </w:r>
    </w:p>
    <w:p>
      <w:pPr>
        <w:pStyle w:val="1"/>
        <w:shd w:val="clear" w:fill="FFFFFF"/>
        <w:spacing w:lineRule="auto" w:line="240"/>
        <w:ind w:firstLine="567"/>
        <w:jc w:val="both"/>
        <w:rPr/>
      </w:pPr>
      <w:r>
        <w:rPr>
          <w:sz w:val="28"/>
          <w:szCs w:val="28"/>
        </w:rPr>
        <w:t>главная должность – в размере 18 должностных окладов;</w:t>
      </w:r>
    </w:p>
    <w:p>
      <w:pPr>
        <w:pStyle w:val="1"/>
        <w:shd w:val="clear" w:fill="FFFFFF"/>
        <w:spacing w:lineRule="auto" w:line="240"/>
        <w:ind w:firstLine="567"/>
        <w:jc w:val="both"/>
        <w:rPr/>
      </w:pPr>
      <w:r>
        <w:rPr>
          <w:sz w:val="28"/>
          <w:szCs w:val="28"/>
        </w:rPr>
        <w:t>ведущая должность – в размере 14,4 должностного оклада;</w:t>
      </w:r>
    </w:p>
    <w:p>
      <w:pPr>
        <w:pStyle w:val="1"/>
        <w:shd w:val="clear" w:fill="FFFFFF"/>
        <w:spacing w:lineRule="auto" w:line="240"/>
        <w:ind w:firstLine="567"/>
        <w:jc w:val="both"/>
        <w:rPr/>
      </w:pPr>
      <w:r>
        <w:rPr>
          <w:sz w:val="28"/>
          <w:szCs w:val="28"/>
        </w:rPr>
        <w:t>старшая должность – в размере 10,8 должностного оклада;</w:t>
      </w:r>
    </w:p>
    <w:p>
      <w:pPr>
        <w:pStyle w:val="1"/>
        <w:shd w:val="clear" w:fill="FFFFFF"/>
        <w:spacing w:lineRule="auto" w:line="240"/>
        <w:ind w:firstLine="567"/>
        <w:jc w:val="both"/>
        <w:rPr/>
      </w:pPr>
      <w:r>
        <w:rPr>
          <w:sz w:val="28"/>
          <w:szCs w:val="28"/>
        </w:rPr>
        <w:t>младшая должность – в размере 7,2 должностного оклада;</w:t>
      </w:r>
    </w:p>
    <w:p>
      <w:pPr>
        <w:pStyle w:val="1"/>
        <w:shd w:val="clear" w:fill="FFFFFF"/>
        <w:spacing w:lineRule="auto" w:line="240"/>
        <w:ind w:firstLine="567"/>
        <w:jc w:val="both"/>
        <w:rPr/>
      </w:pPr>
      <w:r>
        <w:rPr>
          <w:sz w:val="28"/>
          <w:szCs w:val="28"/>
        </w:rPr>
        <w:t>г) ежемесячной процентной надбавки к должностному окладу за работу со сведениями, составляющими государственную тайну – в размере 1,5 должностного оклада;</w:t>
      </w:r>
    </w:p>
    <w:p>
      <w:pPr>
        <w:pStyle w:val="1"/>
        <w:shd w:val="clear" w:fill="FFFFFF"/>
        <w:spacing w:lineRule="auto" w:line="240"/>
        <w:ind w:firstLine="567"/>
        <w:jc w:val="both"/>
        <w:rPr/>
      </w:pPr>
      <w:r>
        <w:rPr>
          <w:sz w:val="28"/>
          <w:szCs w:val="28"/>
        </w:rPr>
        <w:t>д) премий за выполнение особо важных и сложных заданий – в размере 2,5 должностного оклада;</w:t>
      </w:r>
    </w:p>
    <w:p>
      <w:pPr>
        <w:pStyle w:val="1"/>
        <w:shd w:val="clear" w:fill="FFFFFF"/>
        <w:spacing w:lineRule="auto" w:line="240"/>
        <w:ind w:firstLine="567"/>
        <w:jc w:val="both"/>
        <w:rPr/>
      </w:pPr>
      <w:r>
        <w:rPr>
          <w:sz w:val="28"/>
          <w:szCs w:val="28"/>
        </w:rPr>
        <w:t>е) ежемесячного денежного поощрения – в размере 12 должностных окладов;</w:t>
      </w:r>
    </w:p>
    <w:p>
      <w:pPr>
        <w:pStyle w:val="1"/>
        <w:shd w:val="clear" w:fill="FFFFFF"/>
        <w:spacing w:lineRule="auto" w:line="240"/>
        <w:ind w:firstLine="567"/>
        <w:jc w:val="both"/>
        <w:rPr/>
      </w:pPr>
      <w:r>
        <w:rPr>
          <w:sz w:val="28"/>
          <w:szCs w:val="28"/>
        </w:rPr>
        <w:t xml:space="preserve">ж) единовременной выплаты при предоставлении ежегодного оплачиваемого отпуска и материальной помощи – в размере 2 должностных окладов. </w:t>
      </w:r>
    </w:p>
    <w:p>
      <w:pPr>
        <w:pStyle w:val="1"/>
        <w:shd w:val="clear" w:fill="FFFFFF"/>
        <w:tabs>
          <w:tab w:val="clear" w:pos="709"/>
          <w:tab w:val="left" w:pos="677" w:leader="none"/>
        </w:tabs>
        <w:ind w:firstLine="567"/>
        <w:jc w:val="both"/>
        <w:rPr/>
      </w:pPr>
      <w:r>
        <w:rPr>
          <w:sz w:val="28"/>
          <w:szCs w:val="28"/>
        </w:rPr>
        <w:t xml:space="preserve">3.7 </w:t>
      </w:r>
      <w:r>
        <w:rPr>
          <w:color w:val="auto"/>
          <w:sz w:val="28"/>
          <w:szCs w:val="28"/>
          <w:lang w:bidi="ar-SA"/>
        </w:rPr>
        <w:t xml:space="preserve">Фонд оплаты труда муниципальных служащих формируется за счет средств, предусмотренных п.п. 3.5. - 3.6. настоящего Положения, а также за счет средств, направляемых на другие выплаты, предусмотренные федеральным и областным законодательством. Формирование фонда оплаты труда осуществляется на этапах планирования и исполнения бюджета. </w:t>
      </w:r>
      <w:r>
        <w:rPr>
          <w:color w:val="auto"/>
          <w:sz w:val="28"/>
          <w:szCs w:val="28"/>
        </w:rPr>
        <w:t>Руководители органов местного самоуправления</w:t>
      </w:r>
      <w:r>
        <w:rPr>
          <w:color w:val="auto"/>
          <w:sz w:val="28"/>
          <w:szCs w:val="28"/>
          <w:lang w:bidi="ar-SA"/>
        </w:rPr>
        <w:t xml:space="preserve"> вправе перераспределять средства фонда оплаты труда муниципальных служащих между выплатами, предусмотренными п.п. 3.5. - 3.6. настоящего Положения.</w:t>
      </w:r>
      <w:r>
        <w:rPr>
          <w:sz w:val="28"/>
          <w:szCs w:val="28"/>
        </w:rPr>
        <w:t xml:space="preserve"> </w:t>
      </w:r>
    </w:p>
    <w:p>
      <w:pPr>
        <w:pStyle w:val="1"/>
        <w:shd w:val="clear" w:fill="FFFFFF"/>
        <w:tabs>
          <w:tab w:val="clear" w:pos="709"/>
          <w:tab w:val="left" w:pos="849" w:leader="none"/>
        </w:tabs>
        <w:ind w:left="720" w:hanging="0"/>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Style16"/>
        <w:jc w:val="right"/>
        <w:rPr/>
      </w:pPr>
      <w:r>
        <w:rPr>
          <w:szCs w:val="28"/>
        </w:rPr>
        <w:t>Приложение №1</w:t>
      </w:r>
    </w:p>
    <w:p>
      <w:pPr>
        <w:pStyle w:val="Style16"/>
        <w:jc w:val="right"/>
        <w:rPr/>
      </w:pPr>
      <w:r>
        <w:rPr>
          <w:szCs w:val="28"/>
        </w:rPr>
        <w:t>к Положению об оплате труда</w:t>
      </w:r>
    </w:p>
    <w:p>
      <w:pPr>
        <w:pStyle w:val="Style16"/>
        <w:jc w:val="right"/>
        <w:rPr/>
      </w:pPr>
      <w:r>
        <w:rPr>
          <w:szCs w:val="28"/>
        </w:rPr>
        <w:t xml:space="preserve"> </w:t>
      </w:r>
      <w:r>
        <w:rPr>
          <w:szCs w:val="28"/>
        </w:rPr>
        <w:t>депутатов, выборных должностных лиц</w:t>
      </w:r>
    </w:p>
    <w:p>
      <w:pPr>
        <w:pStyle w:val="Style16"/>
        <w:jc w:val="right"/>
        <w:rPr/>
      </w:pPr>
      <w:r>
        <w:rPr>
          <w:szCs w:val="28"/>
        </w:rPr>
        <w:t xml:space="preserve"> </w:t>
      </w:r>
      <w:r>
        <w:rPr>
          <w:szCs w:val="28"/>
        </w:rPr>
        <w:t>и муниципальных служащих органов</w:t>
      </w:r>
    </w:p>
    <w:p>
      <w:pPr>
        <w:pStyle w:val="Style16"/>
        <w:jc w:val="right"/>
        <w:rPr/>
      </w:pPr>
      <w:r>
        <w:rPr>
          <w:szCs w:val="28"/>
        </w:rPr>
        <w:t xml:space="preserve"> </w:t>
      </w:r>
      <w:r>
        <w:rPr>
          <w:szCs w:val="28"/>
        </w:rPr>
        <w:t>местного самоуправления Погарского района</w:t>
      </w:r>
    </w:p>
    <w:p>
      <w:pPr>
        <w:pStyle w:val="Style16"/>
        <w:jc w:val="right"/>
        <w:rPr>
          <w:szCs w:val="28"/>
        </w:rPr>
      </w:pPr>
      <w:r>
        <w:rPr>
          <w:szCs w:val="28"/>
        </w:rPr>
      </w:r>
    </w:p>
    <w:p>
      <w:pPr>
        <w:pStyle w:val="Style16"/>
        <w:jc w:val="right"/>
        <w:rPr>
          <w:szCs w:val="28"/>
        </w:rPr>
      </w:pPr>
      <w:r>
        <w:rPr>
          <w:szCs w:val="28"/>
        </w:rPr>
      </w:r>
    </w:p>
    <w:p>
      <w:pPr>
        <w:pStyle w:val="Style16"/>
        <w:jc w:val="center"/>
        <w:rPr/>
      </w:pPr>
      <w:r>
        <w:rPr>
          <w:szCs w:val="28"/>
        </w:rPr>
        <w:t>Размеры</w:t>
      </w:r>
    </w:p>
    <w:p>
      <w:pPr>
        <w:pStyle w:val="Style16"/>
        <w:jc w:val="center"/>
        <w:rPr/>
      </w:pPr>
      <w:r>
        <w:rPr>
          <w:szCs w:val="28"/>
        </w:rPr>
        <w:t xml:space="preserve">месячных должностных окладов </w:t>
      </w:r>
    </w:p>
    <w:p>
      <w:pPr>
        <w:pStyle w:val="Style16"/>
        <w:jc w:val="center"/>
        <w:rPr/>
      </w:pPr>
      <w:r>
        <w:rPr>
          <w:szCs w:val="28"/>
        </w:rPr>
        <w:t>по группам должностей в органах местного</w:t>
      </w:r>
    </w:p>
    <w:p>
      <w:pPr>
        <w:pStyle w:val="Style16"/>
        <w:jc w:val="center"/>
        <w:rPr/>
      </w:pPr>
      <w:r>
        <w:rPr>
          <w:szCs w:val="28"/>
        </w:rPr>
        <w:t xml:space="preserve"> </w:t>
      </w:r>
      <w:r>
        <w:rPr>
          <w:szCs w:val="28"/>
        </w:rPr>
        <w:t>самоуправления Погарского района</w:t>
      </w:r>
    </w:p>
    <w:p>
      <w:pPr>
        <w:pStyle w:val="Style16"/>
        <w:jc w:val="center"/>
        <w:rPr/>
      </w:pPr>
      <w:r>
        <w:rPr>
          <w:szCs w:val="28"/>
        </w:rPr>
        <w:t> </w:t>
      </w:r>
    </w:p>
    <w:tbl>
      <w:tblPr>
        <w:tblW w:w="9599" w:type="dxa"/>
        <w:jc w:val="left"/>
        <w:tblInd w:w="20" w:type="dxa"/>
        <w:tblCellMar>
          <w:top w:w="28" w:type="dxa"/>
          <w:left w:w="10" w:type="dxa"/>
          <w:bottom w:w="28" w:type="dxa"/>
          <w:right w:w="18" w:type="dxa"/>
        </w:tblCellMar>
        <w:tblLook w:firstRow="0" w:noVBand="0" w:lastRow="0" w:firstColumn="0" w:lastColumn="0" w:noHBand="0" w:val="0000"/>
      </w:tblPr>
      <w:tblGrid>
        <w:gridCol w:w="6360"/>
        <w:gridCol w:w="3238"/>
      </w:tblGrid>
      <w:tr>
        <w:trPr/>
        <w:tc>
          <w:tcPr>
            <w:tcW w:w="6360" w:type="dxa"/>
            <w:tcBorders>
              <w:top w:val="single" w:sz="8" w:space="0" w:color="000001"/>
              <w:left w:val="single" w:sz="8" w:space="0" w:color="000001"/>
              <w:bottom w:val="single" w:sz="8" w:space="0" w:color="000001"/>
              <w:right w:val="single" w:sz="8" w:space="0" w:color="000001"/>
            </w:tcBorders>
            <w:shd w:color="auto" w:fill="auto" w:val="clear"/>
          </w:tcPr>
          <w:p>
            <w:pPr>
              <w:pStyle w:val="Style23"/>
              <w:spacing w:before="0" w:after="283"/>
              <w:jc w:val="center"/>
              <w:rPr/>
            </w:pPr>
            <w:r>
              <w:rPr>
                <w:rFonts w:cs="Times New Roman" w:ascii="Times New Roman" w:hAnsi="Times New Roman"/>
                <w:sz w:val="28"/>
                <w:szCs w:val="28"/>
              </w:rPr>
              <w:t xml:space="preserve">Группы (наименование) должности </w:t>
            </w:r>
          </w:p>
          <w:p>
            <w:pPr>
              <w:pStyle w:val="Style23"/>
              <w:spacing w:before="0" w:after="283"/>
              <w:jc w:val="center"/>
              <w:rPr/>
            </w:pPr>
            <w:r>
              <w:rPr>
                <w:rFonts w:cs="Times New Roman" w:ascii="Times New Roman" w:hAnsi="Times New Roman"/>
                <w:sz w:val="28"/>
                <w:szCs w:val="28"/>
              </w:rPr>
              <w:t>органов местного самоуправления</w:t>
            </w:r>
          </w:p>
        </w:tc>
        <w:tc>
          <w:tcPr>
            <w:tcW w:w="3238" w:type="dxa"/>
            <w:tcBorders>
              <w:top w:val="single" w:sz="8" w:space="0" w:color="000001"/>
              <w:left w:val="single" w:sz="8" w:space="0" w:color="000001"/>
              <w:bottom w:val="single" w:sz="8" w:space="0" w:color="000001"/>
              <w:right w:val="single" w:sz="8" w:space="0" w:color="000001"/>
            </w:tcBorders>
            <w:shd w:color="auto" w:fill="auto" w:val="clear"/>
          </w:tcPr>
          <w:p>
            <w:pPr>
              <w:pStyle w:val="Style23"/>
              <w:spacing w:before="0" w:after="283"/>
              <w:jc w:val="center"/>
              <w:rPr/>
            </w:pPr>
            <w:r>
              <w:rPr>
                <w:rFonts w:cs="Times New Roman" w:ascii="Times New Roman" w:hAnsi="Times New Roman"/>
                <w:sz w:val="28"/>
                <w:szCs w:val="28"/>
              </w:rPr>
              <w:t>Размер месячного должностного оклада, руб.</w:t>
            </w:r>
          </w:p>
        </w:tc>
      </w:tr>
      <w:tr>
        <w:trPr>
          <w:trHeight w:val="855" w:hRule="atLeast"/>
        </w:trPr>
        <w:tc>
          <w:tcPr>
            <w:tcW w:w="6360" w:type="dxa"/>
            <w:tcBorders>
              <w:top w:val="single" w:sz="8" w:space="0" w:color="000001"/>
              <w:left w:val="single" w:sz="8" w:space="0" w:color="000001"/>
              <w:bottom w:val="single" w:sz="4" w:space="0" w:color="000000"/>
              <w:right w:val="single" w:sz="8" w:space="0" w:color="000001"/>
            </w:tcBorders>
            <w:shd w:color="auto" w:fill="auto" w:val="clear"/>
          </w:tcPr>
          <w:p>
            <w:pPr>
              <w:pStyle w:val="Style23"/>
              <w:spacing w:before="0" w:after="283"/>
              <w:rPr/>
            </w:pPr>
            <w:r>
              <w:rPr>
                <w:rFonts w:cs="Times New Roman" w:ascii="Times New Roman" w:hAnsi="Times New Roman"/>
                <w:sz w:val="28"/>
                <w:szCs w:val="28"/>
              </w:rPr>
              <w:t>Депутаты, выборные должностные лица местного самоуправления, осуществляющие свои полномочия на постоянной основе:</w:t>
            </w:r>
          </w:p>
          <w:p>
            <w:pPr>
              <w:pStyle w:val="Style23"/>
              <w:spacing w:before="0" w:after="283"/>
              <w:rPr/>
            </w:pPr>
            <w:r>
              <w:rPr>
                <w:rFonts w:cs="Times New Roman" w:ascii="Times New Roman" w:hAnsi="Times New Roman"/>
                <w:sz w:val="28"/>
                <w:szCs w:val="28"/>
              </w:rPr>
              <w:t>Глава Погарского района</w:t>
            </w:r>
          </w:p>
          <w:p>
            <w:pPr>
              <w:pStyle w:val="Style23"/>
              <w:spacing w:before="0" w:after="283"/>
              <w:rPr/>
            </w:pPr>
            <w:r>
              <w:rPr>
                <w:rFonts w:cs="Times New Roman" w:ascii="Times New Roman" w:hAnsi="Times New Roman"/>
                <w:sz w:val="28"/>
                <w:szCs w:val="28"/>
              </w:rPr>
              <w:t xml:space="preserve">Депутат </w:t>
            </w:r>
          </w:p>
        </w:tc>
        <w:tc>
          <w:tcPr>
            <w:tcW w:w="3238" w:type="dxa"/>
            <w:tcBorders>
              <w:top w:val="single" w:sz="8" w:space="0" w:color="000001"/>
              <w:left w:val="single" w:sz="8" w:space="0" w:color="000001"/>
              <w:bottom w:val="single" w:sz="4" w:space="0" w:color="000000"/>
              <w:right w:val="single" w:sz="8" w:space="0" w:color="000001"/>
            </w:tcBorders>
            <w:shd w:color="auto" w:fill="auto" w:val="clear"/>
          </w:tcPr>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pPr>
            <w:r>
              <w:rPr>
                <w:sz w:val="28"/>
                <w:szCs w:val="28"/>
              </w:rPr>
              <w:t>13399</w:t>
            </w:r>
          </w:p>
          <w:p>
            <w:pPr>
              <w:pStyle w:val="Normal"/>
              <w:jc w:val="center"/>
              <w:rPr>
                <w:sz w:val="28"/>
                <w:szCs w:val="28"/>
              </w:rPr>
            </w:pPr>
            <w:r>
              <w:rPr>
                <w:sz w:val="28"/>
                <w:szCs w:val="28"/>
              </w:rPr>
            </w:r>
          </w:p>
          <w:p>
            <w:pPr>
              <w:pStyle w:val="Normal"/>
              <w:jc w:val="center"/>
              <w:rPr/>
            </w:pPr>
            <w:r>
              <w:rPr>
                <w:sz w:val="28"/>
                <w:szCs w:val="28"/>
              </w:rPr>
              <w:t>8846</w:t>
            </w:r>
          </w:p>
        </w:tc>
      </w:tr>
      <w:tr>
        <w:trPr>
          <w:trHeight w:val="3218" w:hRule="atLeast"/>
        </w:trPr>
        <w:tc>
          <w:tcPr>
            <w:tcW w:w="6360" w:type="dxa"/>
            <w:tcBorders>
              <w:top w:val="single" w:sz="4" w:space="0" w:color="000000"/>
              <w:left w:val="single" w:sz="8" w:space="0" w:color="000001"/>
              <w:bottom w:val="single" w:sz="8" w:space="0" w:color="000001"/>
              <w:right w:val="single" w:sz="8" w:space="0" w:color="000001"/>
            </w:tcBorders>
            <w:shd w:color="auto" w:fill="auto" w:val="clear"/>
          </w:tcPr>
          <w:p>
            <w:pPr>
              <w:pStyle w:val="Style23"/>
              <w:spacing w:before="0" w:after="283"/>
              <w:rPr/>
            </w:pPr>
            <w:r>
              <w:rPr>
                <w:rFonts w:cs="Times New Roman" w:ascii="Times New Roman" w:hAnsi="Times New Roman"/>
                <w:sz w:val="28"/>
                <w:szCs w:val="28"/>
              </w:rPr>
              <w:t>Муниципальные служащие, замещающие высшие должности:</w:t>
            </w:r>
          </w:p>
          <w:p>
            <w:pPr>
              <w:pStyle w:val="Style23"/>
              <w:spacing w:before="0" w:after="283"/>
              <w:rPr/>
            </w:pPr>
            <w:r>
              <w:rPr>
                <w:rFonts w:cs="Times New Roman" w:ascii="Times New Roman" w:hAnsi="Times New Roman"/>
                <w:sz w:val="28"/>
                <w:szCs w:val="28"/>
              </w:rPr>
              <w:t>Глава администрации Погарского района</w:t>
            </w:r>
          </w:p>
          <w:p>
            <w:pPr>
              <w:pStyle w:val="Style23"/>
              <w:spacing w:before="0" w:after="283"/>
              <w:rPr/>
            </w:pPr>
            <w:r>
              <w:rPr>
                <w:rFonts w:cs="Times New Roman" w:ascii="Times New Roman" w:hAnsi="Times New Roman"/>
                <w:sz w:val="28"/>
                <w:szCs w:val="28"/>
              </w:rPr>
              <w:t>Первый заместитель главы администрации Погарского района</w:t>
            </w:r>
          </w:p>
          <w:p>
            <w:pPr>
              <w:pStyle w:val="Style23"/>
              <w:spacing w:before="0" w:after="283"/>
              <w:rPr/>
            </w:pPr>
            <w:r>
              <w:rPr>
                <w:rFonts w:cs="Times New Roman" w:ascii="Times New Roman" w:hAnsi="Times New Roman"/>
                <w:sz w:val="28"/>
                <w:szCs w:val="28"/>
              </w:rPr>
              <w:t>Заместитель главы администрации Погарского района, председатель контрольно-счетной палаты</w:t>
            </w:r>
          </w:p>
        </w:tc>
        <w:tc>
          <w:tcPr>
            <w:tcW w:w="3238" w:type="dxa"/>
            <w:tcBorders>
              <w:top w:val="single" w:sz="4" w:space="0" w:color="000000"/>
              <w:left w:val="single" w:sz="8" w:space="0" w:color="000001"/>
              <w:bottom w:val="single" w:sz="8" w:space="0" w:color="000001"/>
              <w:right w:val="single" w:sz="8" w:space="0" w:color="000001"/>
            </w:tcBorders>
            <w:shd w:color="auto" w:fill="auto" w:val="clear"/>
          </w:tcPr>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pPr>
            <w:r>
              <w:rPr>
                <w:rFonts w:cs="Times New Roman" w:ascii="Times New Roman" w:hAnsi="Times New Roman"/>
                <w:sz w:val="28"/>
                <w:szCs w:val="28"/>
              </w:rPr>
              <w:t>13 399</w:t>
            </w:r>
          </w:p>
          <w:p>
            <w:pPr>
              <w:pStyle w:val="Style23"/>
              <w:spacing w:before="0" w:after="283"/>
              <w:jc w:val="center"/>
              <w:rPr/>
            </w:pPr>
            <w:r>
              <w:rPr>
                <w:rFonts w:cs="Times New Roman" w:ascii="Times New Roman" w:hAnsi="Times New Roman"/>
                <w:sz w:val="28"/>
                <w:szCs w:val="28"/>
              </w:rPr>
              <w:t>12 059</w:t>
            </w:r>
          </w:p>
          <w:p>
            <w:pPr>
              <w:pStyle w:val="Style23"/>
              <w:spacing w:before="0" w:after="283"/>
              <w:jc w:val="center"/>
              <w:rPr/>
            </w:pPr>
            <w:r>
              <w:rPr>
                <w:rFonts w:cs="Times New Roman" w:ascii="Times New Roman" w:hAnsi="Times New Roman"/>
                <w:sz w:val="28"/>
                <w:szCs w:val="28"/>
              </w:rPr>
              <w:t>11 456</w:t>
            </w:r>
          </w:p>
        </w:tc>
      </w:tr>
      <w:tr>
        <w:trPr>
          <w:trHeight w:val="689" w:hRule="atLeast"/>
        </w:trPr>
        <w:tc>
          <w:tcPr>
            <w:tcW w:w="6360" w:type="dxa"/>
            <w:tcBorders>
              <w:top w:val="single" w:sz="8" w:space="0" w:color="000001"/>
              <w:left w:val="single" w:sz="8" w:space="0" w:color="000001"/>
              <w:right w:val="single" w:sz="8" w:space="0" w:color="000001"/>
            </w:tcBorders>
            <w:shd w:color="auto" w:fill="auto" w:val="clear"/>
          </w:tcPr>
          <w:p>
            <w:pPr>
              <w:pStyle w:val="Style23"/>
              <w:spacing w:before="0" w:after="283"/>
              <w:rPr/>
            </w:pPr>
            <w:r>
              <w:rPr>
                <w:rFonts w:cs="Times New Roman" w:ascii="Times New Roman" w:hAnsi="Times New Roman"/>
                <w:sz w:val="28"/>
                <w:szCs w:val="28"/>
              </w:rPr>
              <w:t>Муниципальные служащие, замещающие главные должности:</w:t>
            </w:r>
          </w:p>
          <w:p>
            <w:pPr>
              <w:pStyle w:val="Style23"/>
              <w:spacing w:before="0" w:after="283"/>
              <w:rPr/>
            </w:pPr>
            <w:r>
              <w:rPr>
                <w:rFonts w:cs="Times New Roman" w:ascii="Times New Roman" w:hAnsi="Times New Roman"/>
                <w:sz w:val="28"/>
                <w:szCs w:val="28"/>
              </w:rPr>
              <w:t>Управляющий делами в администрации Погарского района, председатель комитета по имуществу, начальник управления образования, управляющий делами в Погарском районном Совете народных депутатов</w:t>
            </w:r>
          </w:p>
          <w:p>
            <w:pPr>
              <w:pStyle w:val="Style23"/>
              <w:spacing w:before="0" w:after="283"/>
              <w:rPr/>
            </w:pPr>
            <w:r>
              <w:rPr>
                <w:rFonts w:cs="Times New Roman" w:ascii="Times New Roman" w:hAnsi="Times New Roman"/>
                <w:sz w:val="28"/>
                <w:szCs w:val="28"/>
              </w:rPr>
              <w:t>Заместитель начальника управления образования, заместитель председателя комитета по имуществу, заместитель председателя контрольно-счетной палаты, заместитель начальника финансового управления</w:t>
            </w:r>
          </w:p>
        </w:tc>
        <w:tc>
          <w:tcPr>
            <w:tcW w:w="3238" w:type="dxa"/>
            <w:tcBorders>
              <w:top w:val="single" w:sz="8" w:space="0" w:color="000001"/>
              <w:left w:val="single" w:sz="8" w:space="0" w:color="000001"/>
              <w:right w:val="single" w:sz="8" w:space="0" w:color="000001"/>
            </w:tcBorders>
            <w:shd w:color="auto" w:fill="auto" w:val="clear"/>
          </w:tcPr>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pPr>
            <w:r>
              <w:rPr>
                <w:rFonts w:cs="Times New Roman" w:ascii="Times New Roman" w:hAnsi="Times New Roman"/>
                <w:sz w:val="28"/>
                <w:szCs w:val="28"/>
              </w:rPr>
              <w:t>9 657</w:t>
            </w:r>
          </w:p>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pPr>
            <w:r>
              <w:rPr>
                <w:rFonts w:cs="Times New Roman" w:ascii="Times New Roman" w:hAnsi="Times New Roman"/>
                <w:sz w:val="28"/>
                <w:szCs w:val="28"/>
              </w:rPr>
              <w:t>9 174</w:t>
            </w:r>
          </w:p>
        </w:tc>
      </w:tr>
      <w:tr>
        <w:trPr>
          <w:trHeight w:val="1802" w:hRule="atLeast"/>
        </w:trPr>
        <w:tc>
          <w:tcPr>
            <w:tcW w:w="6360" w:type="dxa"/>
            <w:tcBorders>
              <w:top w:val="single" w:sz="4" w:space="0" w:color="000000"/>
              <w:left w:val="single" w:sz="8" w:space="0" w:color="000001"/>
              <w:bottom w:val="single" w:sz="4" w:space="0" w:color="000000"/>
              <w:right w:val="single" w:sz="8" w:space="0" w:color="000001"/>
            </w:tcBorders>
            <w:shd w:color="auto" w:fill="auto" w:val="clear"/>
          </w:tcPr>
          <w:p>
            <w:pPr>
              <w:pStyle w:val="Style23"/>
              <w:spacing w:before="0" w:after="283"/>
              <w:rPr/>
            </w:pPr>
            <w:r>
              <w:rPr>
                <w:rFonts w:cs="Times New Roman" w:ascii="Times New Roman" w:hAnsi="Times New Roman"/>
                <w:sz w:val="28"/>
                <w:szCs w:val="28"/>
              </w:rPr>
              <w:t>Муниципальные служащие, замещающие ведущие должности:</w:t>
            </w:r>
          </w:p>
          <w:p>
            <w:pPr>
              <w:pStyle w:val="Style23"/>
              <w:spacing w:before="0" w:after="283"/>
              <w:rPr/>
            </w:pPr>
            <w:r>
              <w:rPr>
                <w:rFonts w:cs="Times New Roman" w:ascii="Times New Roman" w:hAnsi="Times New Roman"/>
                <w:sz w:val="28"/>
                <w:szCs w:val="28"/>
              </w:rPr>
              <w:t>Начальник отдела в администрации Погарского района, начальник отдела финансового управления</w:t>
            </w:r>
          </w:p>
        </w:tc>
        <w:tc>
          <w:tcPr>
            <w:tcW w:w="3238" w:type="dxa"/>
            <w:tcBorders>
              <w:top w:val="single" w:sz="4" w:space="0" w:color="000000"/>
              <w:left w:val="single" w:sz="8" w:space="0" w:color="000001"/>
              <w:bottom w:val="single" w:sz="4" w:space="0" w:color="000000"/>
              <w:right w:val="single" w:sz="8" w:space="0" w:color="000001"/>
            </w:tcBorders>
            <w:shd w:color="auto" w:fill="auto" w:val="clear"/>
          </w:tcPr>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pPr>
            <w:r>
              <w:rPr>
                <w:rFonts w:cs="Times New Roman" w:ascii="Times New Roman" w:hAnsi="Times New Roman"/>
                <w:sz w:val="28"/>
                <w:szCs w:val="28"/>
              </w:rPr>
              <w:t>7 726</w:t>
            </w:r>
          </w:p>
        </w:tc>
      </w:tr>
      <w:tr>
        <w:trPr>
          <w:trHeight w:val="3586" w:hRule="atLeast"/>
        </w:trPr>
        <w:tc>
          <w:tcPr>
            <w:tcW w:w="6360" w:type="dxa"/>
            <w:tcBorders>
              <w:top w:val="single" w:sz="4" w:space="0" w:color="000000"/>
              <w:left w:val="single" w:sz="8" w:space="0" w:color="000001"/>
              <w:right w:val="single" w:sz="8" w:space="0" w:color="000001"/>
            </w:tcBorders>
            <w:shd w:color="auto" w:fill="auto" w:val="clear"/>
          </w:tcPr>
          <w:p>
            <w:pPr>
              <w:pStyle w:val="Style23"/>
              <w:spacing w:before="0" w:after="283"/>
              <w:rPr/>
            </w:pPr>
            <w:r>
              <w:rPr>
                <w:rFonts w:cs="Times New Roman" w:ascii="Times New Roman" w:hAnsi="Times New Roman"/>
                <w:sz w:val="28"/>
                <w:szCs w:val="28"/>
              </w:rPr>
              <w:t>Муниципальные служащие, замещающие старшие должности:</w:t>
            </w:r>
          </w:p>
          <w:p>
            <w:pPr>
              <w:pStyle w:val="Style23"/>
              <w:spacing w:before="0" w:after="283"/>
              <w:rPr/>
            </w:pPr>
            <w:r>
              <w:rPr>
                <w:rFonts w:cs="Times New Roman" w:ascii="Times New Roman" w:hAnsi="Times New Roman"/>
                <w:sz w:val="28"/>
                <w:szCs w:val="28"/>
              </w:rPr>
              <w:t>Главный специалист администрации Погарского района, главный специалист финансового управления, главный специалист комитета по имуществу</w:t>
            </w:r>
          </w:p>
          <w:p>
            <w:pPr>
              <w:pStyle w:val="Style23"/>
              <w:spacing w:before="0" w:after="283"/>
              <w:rPr/>
            </w:pPr>
            <w:r>
              <w:rPr>
                <w:rFonts w:cs="Times New Roman" w:ascii="Times New Roman" w:hAnsi="Times New Roman"/>
                <w:sz w:val="28"/>
                <w:szCs w:val="28"/>
              </w:rPr>
              <w:t>Ведущий специалист администрации Погарского района, ведущий специалист финансового управления, инспектор контрольно-счетной палаты</w:t>
            </w:r>
          </w:p>
        </w:tc>
        <w:tc>
          <w:tcPr>
            <w:tcW w:w="3238" w:type="dxa"/>
            <w:tcBorders>
              <w:top w:val="single" w:sz="4" w:space="0" w:color="000000"/>
              <w:left w:val="single" w:sz="8" w:space="0" w:color="000001"/>
              <w:right w:val="single" w:sz="8" w:space="0" w:color="000001"/>
            </w:tcBorders>
            <w:shd w:color="auto" w:fill="auto" w:val="clear"/>
          </w:tcPr>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pPr>
            <w:r>
              <w:rPr>
                <w:rFonts w:cs="Times New Roman" w:ascii="Times New Roman" w:hAnsi="Times New Roman"/>
                <w:sz w:val="28"/>
                <w:szCs w:val="28"/>
              </w:rPr>
              <w:t>6 180</w:t>
            </w:r>
          </w:p>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pPr>
            <w:r>
              <w:rPr>
                <w:rFonts w:cs="Times New Roman" w:ascii="Times New Roman" w:hAnsi="Times New Roman"/>
                <w:sz w:val="28"/>
                <w:szCs w:val="28"/>
              </w:rPr>
              <w:t>5 562</w:t>
            </w:r>
          </w:p>
        </w:tc>
      </w:tr>
      <w:tr>
        <w:trPr>
          <w:trHeight w:val="1089" w:hRule="atLeast"/>
        </w:trPr>
        <w:tc>
          <w:tcPr>
            <w:tcW w:w="6360" w:type="dxa"/>
            <w:tcBorders>
              <w:top w:val="single" w:sz="4" w:space="0" w:color="000000"/>
              <w:left w:val="single" w:sz="8" w:space="0" w:color="000001"/>
              <w:bottom w:val="single" w:sz="4" w:space="0" w:color="000000"/>
              <w:right w:val="single" w:sz="8" w:space="0" w:color="000001"/>
            </w:tcBorders>
            <w:shd w:color="auto" w:fill="auto" w:val="clear"/>
          </w:tcPr>
          <w:p>
            <w:pPr>
              <w:pStyle w:val="Style23"/>
              <w:spacing w:before="0" w:after="283"/>
              <w:rPr/>
            </w:pPr>
            <w:r>
              <w:rPr>
                <w:rFonts w:cs="Times New Roman" w:ascii="Times New Roman" w:hAnsi="Times New Roman"/>
                <w:sz w:val="28"/>
                <w:szCs w:val="28"/>
              </w:rPr>
              <w:t>Муниципальные служащие, замещающие младшие должности:</w:t>
            </w:r>
          </w:p>
          <w:p>
            <w:pPr>
              <w:pStyle w:val="Style23"/>
              <w:spacing w:before="0" w:after="283"/>
              <w:rPr/>
            </w:pPr>
            <w:r>
              <w:rPr>
                <w:rFonts w:cs="Times New Roman" w:ascii="Times New Roman" w:hAnsi="Times New Roman"/>
                <w:sz w:val="28"/>
                <w:szCs w:val="28"/>
              </w:rPr>
              <w:t>Специалист 1 категории</w:t>
            </w:r>
          </w:p>
        </w:tc>
        <w:tc>
          <w:tcPr>
            <w:tcW w:w="3238" w:type="dxa"/>
            <w:tcBorders>
              <w:top w:val="single" w:sz="4" w:space="0" w:color="000000"/>
              <w:left w:val="single" w:sz="8" w:space="0" w:color="000001"/>
              <w:bottom w:val="single" w:sz="4" w:space="0" w:color="000000"/>
              <w:right w:val="single" w:sz="8" w:space="0" w:color="000001"/>
            </w:tcBorders>
            <w:shd w:color="auto" w:fill="auto" w:val="clear"/>
          </w:tcPr>
          <w:p>
            <w:pPr>
              <w:pStyle w:val="Style23"/>
              <w:spacing w:before="0" w:after="283"/>
              <w:jc w:val="center"/>
              <w:rPr>
                <w:rFonts w:ascii="Times New Roman" w:hAnsi="Times New Roman" w:cs="Times New Roman"/>
                <w:sz w:val="28"/>
                <w:szCs w:val="28"/>
              </w:rPr>
            </w:pPr>
            <w:r>
              <w:rPr>
                <w:rFonts w:cs="Times New Roman" w:ascii="Times New Roman" w:hAnsi="Times New Roman"/>
                <w:sz w:val="28"/>
                <w:szCs w:val="28"/>
              </w:rPr>
            </w:r>
          </w:p>
          <w:p>
            <w:pPr>
              <w:pStyle w:val="Style23"/>
              <w:spacing w:before="0" w:after="283"/>
              <w:jc w:val="center"/>
              <w:rPr/>
            </w:pPr>
            <w:r>
              <w:rPr>
                <w:rFonts w:cs="Times New Roman" w:ascii="Times New Roman" w:hAnsi="Times New Roman"/>
                <w:sz w:val="28"/>
                <w:szCs w:val="28"/>
              </w:rPr>
              <w:t>4 944</w:t>
            </w:r>
          </w:p>
        </w:tc>
      </w:tr>
    </w:tbl>
    <w:p>
      <w:pPr>
        <w:pStyle w:val="Style16"/>
        <w:jc w:val="center"/>
        <w:rPr/>
      </w:pPr>
      <w:r>
        <w:rPr>
          <w:szCs w:val="28"/>
        </w:rPr>
        <w:t> </w:t>
      </w:r>
    </w:p>
    <w:p>
      <w:pPr>
        <w:pStyle w:val="Style16"/>
        <w:jc w:val="center"/>
        <w:rPr>
          <w:szCs w:val="28"/>
        </w:rPr>
      </w:pPr>
      <w:r>
        <w:rPr>
          <w:szCs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jc w:val="center"/>
        <w:rPr>
          <w:sz w:val="28"/>
        </w:rPr>
      </w:pPr>
      <w:r>
        <w:rPr>
          <w:sz w:val="28"/>
        </w:rPr>
      </w:r>
    </w:p>
    <w:p>
      <w:pPr>
        <w:pStyle w:val="Normal"/>
        <w:shd w:val="clear" w:color="auto" w:fill="FFFFFF"/>
        <w:jc w:val="center"/>
        <w:rPr>
          <w:rFonts w:eastAsia="Times New Roman" w:cs="Times New Roman"/>
          <w:color w:val="000000"/>
          <w:spacing w:val="2"/>
          <w:sz w:val="28"/>
          <w:szCs w:val="28"/>
          <w:lang w:val="ru-RU" w:eastAsia="ru-RU"/>
        </w:rPr>
      </w:pPr>
      <w:r>
        <w:rPr>
          <w:sz w:val="28"/>
        </w:rPr>
      </w:r>
    </w:p>
    <w:sectPr>
      <w:type w:val="nextPage"/>
      <w:pgSz w:w="11906" w:h="16838"/>
      <w:pgMar w:left="1350" w:right="866"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Arial Unicode MS">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bullet"/>
      <w:lvlText w:val="-"/>
      <w:lvlJc w:val="left"/>
      <w:pPr>
        <w:ind w:left="720" w:hanging="0"/>
      </w:pPr>
      <w:rPr>
        <w:rFonts w:ascii="Times New Roman" w:hAnsi="Times New Roman" w:cs="Times New Roman" w:hint="default"/>
        <w:smallCaps w:val="false"/>
        <w:caps w:val="false"/>
        <w:dstrike w:val="false"/>
        <w:strike w:val="false"/>
        <w:sz w:val="28"/>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ru-RU"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Mangal"/>
      <w:color w:val="auto"/>
      <w:kern w:val="2"/>
      <w:sz w:val="24"/>
      <w:szCs w:val="24"/>
      <w:lang w:val="ru-RU" w:eastAsia="zh-CN" w:bidi="hi-IN"/>
    </w:rPr>
  </w:style>
  <w:style w:type="character" w:styleId="ListLabel21">
    <w:name w:val="ListLabel 21"/>
    <w:qFormat/>
    <w:rPr>
      <w:sz w:val="28"/>
      <w:szCs w:val="28"/>
    </w:rPr>
  </w:style>
  <w:style w:type="character" w:styleId="Style14">
    <w:name w:val="Интернет-ссылка"/>
    <w:rPr>
      <w:color w:val="000080"/>
      <w:u w:val="single"/>
      <w:lang w:val="zxx" w:eastAsia="zxx" w:bidi="zxx"/>
    </w:rPr>
  </w:style>
  <w:style w:type="character" w:styleId="ListLabel24">
    <w:name w:val="ListLabel 24"/>
    <w:qFormat/>
    <w:rPr>
      <w:sz w:val="28"/>
      <w:szCs w:val="28"/>
    </w:rPr>
  </w:style>
  <w:style w:type="character" w:styleId="ListLabel25">
    <w:name w:val="ListLabel 25"/>
    <w:qFormat/>
    <w:rPr>
      <w:sz w:val="28"/>
      <w:szCs w:val="28"/>
    </w:rPr>
  </w:style>
  <w:style w:type="character" w:styleId="ListLabel22">
    <w:name w:val="ListLabel 22"/>
    <w:qFormat/>
    <w:rPr>
      <w:rFonts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andard">
    <w:name w:val="Standard"/>
    <w:qFormat/>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en-US" w:eastAsia="en-US" w:bidi="en-US"/>
    </w:rPr>
  </w:style>
  <w:style w:type="paragraph" w:styleId="Formattexttopleveltextcentertext">
    <w:name w:val="formattext topleveltext centertext"/>
    <w:basedOn w:val="Standard"/>
    <w:qFormat/>
    <w:pPr>
      <w:widowControl/>
      <w:spacing w:before="280" w:after="280"/>
    </w:pPr>
    <w:rPr>
      <w:rFonts w:ascii="Liberation Serif" w:hAnsi="Liberation Serif" w:eastAsia="SimSun" w:cs="Mangal"/>
      <w:lang w:eastAsia="zh-CN" w:bidi="hi-IN"/>
    </w:rPr>
  </w:style>
  <w:style w:type="paragraph" w:styleId="1">
    <w:name w:val="Основной текст1"/>
    <w:basedOn w:val="Normal"/>
    <w:qFormat/>
    <w:pPr>
      <w:shd w:val="clear" w:color="auto" w:fill="FFFFFF"/>
      <w:suppressAutoHyphens w:val="true"/>
      <w:spacing w:lineRule="auto" w:line="252"/>
      <w:ind w:firstLine="400"/>
    </w:pPr>
    <w:rPr>
      <w:color w:val="000000"/>
      <w:sz w:val="26"/>
      <w:szCs w:val="26"/>
      <w:lang w:bidi="ru-RU"/>
    </w:rPr>
  </w:style>
  <w:style w:type="paragraph" w:styleId="11">
    <w:name w:val="Заголовок №1"/>
    <w:basedOn w:val="Normal"/>
    <w:qFormat/>
    <w:pPr>
      <w:shd w:val="clear" w:color="auto" w:fill="FFFFFF"/>
      <w:suppressAutoHyphens w:val="true"/>
      <w:spacing w:lineRule="auto" w:line="252" w:before="0" w:after="260"/>
      <w:jc w:val="center"/>
    </w:pPr>
    <w:rPr>
      <w:b/>
      <w:bCs/>
      <w:color w:val="000000"/>
      <w:sz w:val="26"/>
      <w:szCs w:val="26"/>
      <w:lang w:bidi="ru-RU"/>
    </w:rPr>
  </w:style>
  <w:style w:type="paragraph" w:styleId="Style20">
    <w:name w:val="Подпись к таблице"/>
    <w:basedOn w:val="Normal"/>
    <w:qFormat/>
    <w:pPr>
      <w:shd w:val="clear" w:color="auto" w:fill="FFFFFF"/>
      <w:suppressAutoHyphens w:val="true"/>
    </w:pPr>
    <w:rPr>
      <w:b/>
      <w:bCs/>
      <w:color w:val="000000"/>
      <w:sz w:val="26"/>
      <w:szCs w:val="26"/>
      <w:lang w:bidi="ru-RU"/>
    </w:rPr>
  </w:style>
  <w:style w:type="paragraph" w:styleId="Style21">
    <w:name w:val="Другое"/>
    <w:basedOn w:val="Normal"/>
    <w:qFormat/>
    <w:pPr>
      <w:shd w:val="clear" w:color="auto" w:fill="FFFFFF"/>
      <w:suppressAutoHyphens w:val="true"/>
      <w:spacing w:lineRule="auto" w:line="252"/>
      <w:ind w:firstLine="400"/>
    </w:pPr>
    <w:rPr>
      <w:color w:val="000000"/>
      <w:sz w:val="26"/>
      <w:szCs w:val="26"/>
      <w:lang w:bidi="ru-RU"/>
    </w:rPr>
  </w:style>
  <w:style w:type="paragraph" w:styleId="Style22">
    <w:name w:val="Подпись к картинке"/>
    <w:basedOn w:val="Normal"/>
    <w:qFormat/>
    <w:pPr>
      <w:shd w:val="clear" w:color="auto" w:fill="FFFFFF"/>
      <w:suppressAutoHyphens w:val="true"/>
      <w:spacing w:lineRule="auto" w:line="259"/>
    </w:pPr>
    <w:rPr>
      <w:color w:val="000000"/>
      <w:sz w:val="26"/>
      <w:szCs w:val="26"/>
      <w:lang w:bidi="ru-RU"/>
    </w:rPr>
  </w:style>
  <w:style w:type="paragraph" w:styleId="Style23">
    <w:name w:val="Содержимое таблицы"/>
    <w:basedOn w:val="Normal"/>
    <w:qFormat/>
    <w:pPr>
      <w:suppressLineNumbers/>
      <w:suppressAutoHyphens w:val="true"/>
    </w:pPr>
    <w:rPr>
      <w:rFonts w:ascii="Arial Unicode MS" w:hAnsi="Arial Unicode MS" w:eastAsia="Arial Unicode MS" w:cs="Arial Unicode MS"/>
      <w:color w:val="000000"/>
      <w:lang w:bidi="ru-RU"/>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LibreOffice/6.2.1.2$Windows_x86 LibreOffice_project/7bcb35dc3024a62dea0caee87020152d1ee96e71</Application>
  <Pages>12</Pages>
  <Words>2584</Words>
  <Characters>18449</Characters>
  <CharactersWithSpaces>21134</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2019-07-19T11:21:22Z</cp:lastPrinted>
  <dcterms:modified xsi:type="dcterms:W3CDTF">2019-07-29T16:50:13Z</dcterms:modified>
  <cp:revision>12</cp:revision>
  <dc:subject/>
  <dc:title/>
</cp:coreProperties>
</file>