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spacing w:lineRule="auto" w:line="240" w:before="0" w:after="0"/>
        <w:ind w:hanging="0"/>
        <w:contextualSpacing/>
        <w:jc w:val="center"/>
        <w:rPr/>
      </w:pPr>
      <w:r>
        <w:rPr>
          <w:bCs/>
          <w:sz w:val="28"/>
          <w:szCs w:val="28"/>
        </w:rPr>
        <w:t>НАРОДНЫХ ДЕПУТАТОВ</w:t>
      </w:r>
    </w:p>
    <w:p>
      <w:pPr>
        <w:pStyle w:val="1"/>
        <w:shd w:val="clear" w:fill="FFFFFF"/>
        <w:spacing w:lineRule="auto" w:line="240" w:before="0" w:after="740"/>
        <w:ind w:hanging="0"/>
        <w:contextualSpacing/>
        <w:jc w:val="center"/>
        <w:rPr/>
      </w:pPr>
      <w:r>
        <w:rPr>
          <w:sz w:val="28"/>
          <w:szCs w:val="28"/>
        </w:rPr>
        <w:t>БРЯНСКОЙ ОБЛАСТИ</w:t>
      </w:r>
    </w:p>
    <w:p>
      <w:pPr>
        <w:pStyle w:val="1"/>
        <w:shd w:val="clear" w:fill="FFFFFF"/>
        <w:spacing w:lineRule="auto" w:line="240" w:before="0" w:after="320"/>
        <w:ind w:hanging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shd w:val="clear" w:fill="FFFFFF"/>
        <w:spacing w:lineRule="auto" w:line="240" w:before="0" w:after="320"/>
        <w:ind w:hanging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shd w:val="clear" w:fill="FFFFFF"/>
        <w:spacing w:lineRule="auto" w:line="240" w:before="0" w:after="320"/>
        <w:ind w:hanging="0"/>
        <w:contextualSpacing/>
        <w:jc w:val="center"/>
        <w:rPr/>
      </w:pPr>
      <w:bookmarkStart w:id="0" w:name="__DdeLink__1494_971698739"/>
      <w:bookmarkEnd w:id="0"/>
      <w:r>
        <w:rPr>
          <w:b/>
          <w:bCs/>
          <w:sz w:val="28"/>
          <w:szCs w:val="28"/>
        </w:rPr>
        <w:t>РЕШЕНИЕ</w:t>
      </w:r>
    </w:p>
    <w:p>
      <w:pPr>
        <w:pStyle w:val="1"/>
        <w:shd w:val="clear" w:fill="FFFFFF"/>
        <w:spacing w:lineRule="auto" w:line="240" w:before="0" w:after="0"/>
        <w:ind w:hanging="0"/>
        <w:contextualSpacing/>
        <w:rPr/>
      </w:pPr>
      <w:r>
        <w:rPr>
          <w:sz w:val="28"/>
          <w:szCs w:val="28"/>
          <w:u w:val="single"/>
        </w:rPr>
        <w:t>от 26.07.2019 г. №5-380</w:t>
      </w:r>
    </w:p>
    <w:p>
      <w:pPr>
        <w:pStyle w:val="1"/>
        <w:shd w:val="clear" w:fill="FFFFFF"/>
        <w:spacing w:lineRule="auto" w:line="240" w:before="0" w:after="660"/>
        <w:ind w:hanging="0"/>
        <w:contextualSpacing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пгт Погар</w:t>
      </w:r>
    </w:p>
    <w:p>
      <w:pPr>
        <w:pStyle w:val="1"/>
        <w:numPr>
          <w:ilvl w:val="0"/>
          <w:numId w:val="0"/>
        </w:numPr>
        <w:shd w:val="clear" w:fill="FFFFFF"/>
        <w:spacing w:lineRule="auto" w:line="240" w:before="0" w:after="0"/>
        <w:ind w:hanging="0"/>
        <w:contextualSpacing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spacing w:lineRule="auto" w:line="240" w:before="0" w:after="0"/>
        <w:ind w:hanging="0"/>
        <w:contextualSpacing/>
        <w:outlineLvl w:val="0"/>
        <w:rPr/>
      </w:pPr>
      <w:r>
        <w:rPr>
          <w:bCs/>
          <w:sz w:val="28"/>
          <w:szCs w:val="28"/>
        </w:rPr>
        <w:t xml:space="preserve">Об оплате труда отдельных </w:t>
      </w:r>
    </w:p>
    <w:p>
      <w:pPr>
        <w:pStyle w:val="1"/>
        <w:shd w:val="clear" w:fill="FFFFFF"/>
        <w:spacing w:lineRule="auto" w:line="240" w:before="0" w:after="0"/>
        <w:ind w:hanging="0"/>
        <w:contextualSpacing/>
        <w:rPr/>
      </w:pPr>
      <w:r>
        <w:rPr>
          <w:bCs/>
          <w:sz w:val="28"/>
          <w:szCs w:val="28"/>
        </w:rPr>
        <w:t xml:space="preserve">работников органов местного </w:t>
      </w:r>
    </w:p>
    <w:p>
      <w:pPr>
        <w:pStyle w:val="1"/>
        <w:shd w:val="clear" w:fill="FFFFFF"/>
        <w:spacing w:lineRule="auto" w:line="240" w:before="0" w:after="0"/>
        <w:ind w:hanging="0"/>
        <w:contextualSpacing/>
        <w:rPr/>
      </w:pPr>
      <w:r>
        <w:rPr>
          <w:bCs/>
          <w:sz w:val="28"/>
          <w:szCs w:val="28"/>
        </w:rPr>
        <w:t>самоуправления Погарского района</w:t>
      </w:r>
    </w:p>
    <w:p>
      <w:pPr>
        <w:pStyle w:val="1"/>
        <w:shd w:val="clear" w:fill="FFFFFF"/>
        <w:spacing w:lineRule="auto" w:line="240" w:before="0" w:after="0"/>
        <w:ind w:hang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1" w:name="__DdeLink__1494_971698739"/>
      <w:bookmarkStart w:id="2" w:name="__DdeLink__1494_971698739"/>
      <w:bookmarkEnd w:id="2"/>
    </w:p>
    <w:p>
      <w:pPr>
        <w:pStyle w:val="1"/>
        <w:shd w:val="clear" w:fill="FFFFFF"/>
        <w:spacing w:lineRule="auto" w:line="240" w:before="0" w:after="0"/>
        <w:ind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tabs>
          <w:tab w:val="left" w:pos="709" w:leader="none"/>
        </w:tabs>
        <w:spacing w:lineRule="auto" w:line="240" w:before="0" w:after="0"/>
        <w:ind w:firstLine="420"/>
        <w:contextualSpacing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Трудовым кодексом Российской Федерации, в целях упорядочения оплаты труда отдельных работников органов местного самоуправления Погарского района, Погарский районный Совет народных депутатов</w:t>
      </w:r>
    </w:p>
    <w:p>
      <w:pPr>
        <w:pStyle w:val="1"/>
        <w:numPr>
          <w:ilvl w:val="0"/>
          <w:numId w:val="0"/>
        </w:numPr>
        <w:shd w:val="clear" w:fill="FFFFFF"/>
        <w:spacing w:lineRule="auto" w:line="240" w:before="0" w:after="120"/>
        <w:ind w:hanging="0"/>
        <w:contextualSpacing/>
        <w:jc w:val="both"/>
        <w:outlineLvl w:val="0"/>
        <w:rPr/>
      </w:pPr>
      <w:r>
        <w:rPr>
          <w:sz w:val="28"/>
          <w:szCs w:val="28"/>
        </w:rPr>
        <w:t>РЕШИЛ:</w:t>
      </w:r>
    </w:p>
    <w:p>
      <w:pPr>
        <w:pStyle w:val="1"/>
        <w:shd w:val="clear" w:fill="FFFFFF"/>
        <w:tabs>
          <w:tab w:val="clear" w:pos="709"/>
          <w:tab w:val="left" w:pos="1006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sz w:val="28"/>
          <w:szCs w:val="28"/>
        </w:rPr>
        <w:t>1. Утвердить прилагаемое Положение об оплате труда отдельных работников органов местного самоуправления Погарского района.</w:t>
      </w:r>
    </w:p>
    <w:p>
      <w:pPr>
        <w:pStyle w:val="1"/>
        <w:shd w:val="clear" w:fill="FFFFFF"/>
        <w:tabs>
          <w:tab w:val="clear" w:pos="709"/>
          <w:tab w:val="left" w:pos="1002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sz w:val="28"/>
          <w:szCs w:val="28"/>
        </w:rPr>
        <w:t>2.   Настоящее решение вступает в силу с момента опубликования.</w:t>
      </w:r>
    </w:p>
    <w:p>
      <w:pPr>
        <w:pStyle w:val="1"/>
        <w:shd w:val="clear" w:fill="FFFFFF"/>
        <w:tabs>
          <w:tab w:val="clear" w:pos="709"/>
          <w:tab w:val="left" w:pos="1006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sz w:val="28"/>
          <w:szCs w:val="28"/>
        </w:rPr>
        <w:t>3.  Настоящее решение распространяется на правоотношения, возникшие с 01.04.2019 года.</w:t>
      </w:r>
    </w:p>
    <w:p>
      <w:pPr>
        <w:pStyle w:val="1"/>
        <w:shd w:val="clear" w:fill="FFFFFF"/>
        <w:tabs>
          <w:tab w:val="clear" w:pos="709"/>
          <w:tab w:val="left" w:pos="1006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sz w:val="28"/>
          <w:szCs w:val="28"/>
        </w:rPr>
        <w:t>4. Настоящее решение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«Интернет».</w:t>
      </w:r>
    </w:p>
    <w:p>
      <w:pPr>
        <w:pStyle w:val="1"/>
        <w:shd w:val="clear" w:fill="FFFFFF"/>
        <w:tabs>
          <w:tab w:val="clear" w:pos="709"/>
          <w:tab w:val="left" w:pos="3250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sz w:val="28"/>
          <w:szCs w:val="28"/>
        </w:rPr>
        <w:t>5. Решение Погарского районного Совета народных депутатов от 23.12.2010г. №4-160 «Об оплате труда отдельных работников органов местного самоуправления Погарского района» признать утратившим силу.</w:t>
        <w:tab/>
      </w:r>
    </w:p>
    <w:p>
      <w:pPr>
        <w:pStyle w:val="1"/>
        <w:shd w:val="clear" w:fill="FFFFFF"/>
        <w:tabs>
          <w:tab w:val="clear" w:pos="709"/>
          <w:tab w:val="left" w:pos="3250" w:leader="none"/>
        </w:tabs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tabs>
          <w:tab w:val="clear" w:pos="709"/>
          <w:tab w:val="left" w:pos="3250" w:leader="none"/>
        </w:tabs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tabs>
          <w:tab w:val="clear" w:pos="709"/>
          <w:tab w:val="left" w:pos="3250" w:leader="none"/>
        </w:tabs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tabs>
          <w:tab w:val="clear" w:pos="709"/>
          <w:tab w:val="left" w:pos="3250" w:leader="none"/>
        </w:tabs>
        <w:spacing w:lineRule="auto" w:line="240" w:before="0" w:after="0"/>
        <w:ind w:hanging="0"/>
        <w:contextualSpacing/>
        <w:jc w:val="both"/>
        <w:rPr/>
      </w:pPr>
      <w:r>
        <w:rPr>
          <w:sz w:val="28"/>
          <w:szCs w:val="28"/>
        </w:rPr>
        <w:t>Глава Погарского района                                                                   Г.В. Агеенко</w:t>
      </w:r>
    </w:p>
    <w:p>
      <w:pPr>
        <w:pStyle w:val="3"/>
        <w:shd w:val="clear" w:fill="FFFFFF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EFCEF7B">
                <wp:simplePos x="0" y="0"/>
                <wp:positionH relativeFrom="page">
                  <wp:posOffset>1183005</wp:posOffset>
                </wp:positionH>
                <wp:positionV relativeFrom="paragraph">
                  <wp:posOffset>139700</wp:posOffset>
                </wp:positionV>
                <wp:extent cx="1991995" cy="230505"/>
                <wp:effectExtent l="1905" t="635" r="0" b="0"/>
                <wp:wrapSquare wrapText="largest"/>
                <wp:docPr id="1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520" cy="2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stroked="f" style="position:absolute;margin-left:93.15pt;margin-top:11pt;width:156.75pt;height:18.05pt;mso-position-horizontal-relative:page" wp14:anchorId="6EFCEF7B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1857862">
                <wp:simplePos x="0" y="0"/>
                <wp:positionH relativeFrom="page">
                  <wp:posOffset>5577840</wp:posOffset>
                </wp:positionH>
                <wp:positionV relativeFrom="paragraph">
                  <wp:posOffset>139700</wp:posOffset>
                </wp:positionV>
                <wp:extent cx="919480" cy="218440"/>
                <wp:effectExtent l="0" t="635" r="0" b="1270"/>
                <wp:wrapSquare wrapText="largest"/>
                <wp:docPr id="2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2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stroked="f" style="position:absolute;margin-left:439.2pt;margin-top:11pt;width:72.3pt;height:17.1pt;mso-position-horizontal-relative:page" wp14:anchorId="51857862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0899EB0">
                <wp:simplePos x="0" y="0"/>
                <wp:positionH relativeFrom="page">
                  <wp:posOffset>1183005</wp:posOffset>
                </wp:positionH>
                <wp:positionV relativeFrom="paragraph">
                  <wp:posOffset>139700</wp:posOffset>
                </wp:positionV>
                <wp:extent cx="1991995" cy="230505"/>
                <wp:effectExtent l="1905" t="635" r="0" b="0"/>
                <wp:wrapNone/>
                <wp:docPr id="3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52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5" fillcolor="white" stroked="f" style="position:absolute;margin-left:93.15pt;margin-top:11pt;width:156.75pt;height:18.05pt;mso-position-horizontal-relative:page" wp14:anchorId="20899EB0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4E045B78">
                <wp:simplePos x="0" y="0"/>
                <wp:positionH relativeFrom="page">
                  <wp:posOffset>5577840</wp:posOffset>
                </wp:positionH>
                <wp:positionV relativeFrom="paragraph">
                  <wp:posOffset>139700</wp:posOffset>
                </wp:positionV>
                <wp:extent cx="919480" cy="218440"/>
                <wp:effectExtent l="0" t="635" r="0" b="1270"/>
                <wp:wrapNone/>
                <wp:docPr id="4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2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white" stroked="f" style="position:absolute;margin-left:439.2pt;margin-top:11pt;width:72.3pt;height:17.1pt;mso-position-horizontal-relative:page" wp14:anchorId="4E045B78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1183005</wp:posOffset>
                </wp:positionH>
                <wp:positionV relativeFrom="paragraph">
                  <wp:posOffset>139700</wp:posOffset>
                </wp:positionV>
                <wp:extent cx="1991995" cy="230505"/>
                <wp:effectExtent l="0" t="0" r="0" b="0"/>
                <wp:wrapNone/>
                <wp:docPr id="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2305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6.85pt;height:18.15pt;mso-wrap-distance-left:5.7pt;mso-wrap-distance-right:5.7pt;mso-wrap-distance-top:5.7pt;mso-wrap-distance-bottom:5.7pt;margin-top:11pt;mso-position-vertical-relative:text;margin-left:93.15pt;mso-position-horizontal-relative:page">
                <v:textbox inset="0in,0in,0in,0in">
                  <w:txbxContent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5577840</wp:posOffset>
                </wp:positionH>
                <wp:positionV relativeFrom="paragraph">
                  <wp:posOffset>139700</wp:posOffset>
                </wp:positionV>
                <wp:extent cx="919480" cy="218440"/>
                <wp:effectExtent l="0" t="0" r="0" b="0"/>
                <wp:wrapNone/>
                <wp:docPr id="6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218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4pt;height:17.2pt;mso-wrap-distance-left:5.7pt;mso-wrap-distance-right:5.7pt;mso-wrap-distance-top:5.7pt;mso-wrap-distance-bottom:5.7pt;margin-top:11pt;mso-position-vertical-relative:text;margin-left:439.2pt;mso-position-horizontal-relative:page">
                <v:textbox inset="0in,0in,0in,0in">
                  <w:txbxContent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1183005</wp:posOffset>
                </wp:positionH>
                <wp:positionV relativeFrom="paragraph">
                  <wp:posOffset>139700</wp:posOffset>
                </wp:positionV>
                <wp:extent cx="1991995" cy="230505"/>
                <wp:effectExtent l="0" t="0" r="0" b="0"/>
                <wp:wrapNone/>
                <wp:docPr id="7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2305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1"/>
                              <w:shd w:val="clear" w:fill="FFFFFF"/>
                              <w:spacing w:lineRule="auto" w:line="24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6.85pt;height:18.15pt;mso-wrap-distance-left:5.7pt;mso-wrap-distance-right:5.7pt;mso-wrap-distance-top:5.7pt;mso-wrap-distance-bottom:5.7pt;margin-top:11pt;mso-position-vertical-relative:text;margin-left:93.15pt;mso-position-horizontal-relative:page">
                <v:textbox inset="0in,0in,0in,0in">
                  <w:txbxContent>
                    <w:p>
                      <w:pPr>
                        <w:pStyle w:val="1"/>
                        <w:shd w:val="clear" w:fill="FFFFFF"/>
                        <w:spacing w:lineRule="auto" w:line="240"/>
                        <w:ind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5577840</wp:posOffset>
                </wp:positionH>
                <wp:positionV relativeFrom="paragraph">
                  <wp:posOffset>139700</wp:posOffset>
                </wp:positionV>
                <wp:extent cx="919480" cy="218440"/>
                <wp:effectExtent l="0" t="0" r="0" b="0"/>
                <wp:wrapNone/>
                <wp:docPr id="8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218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1"/>
                              <w:shd w:val="clear" w:fill="FFFFFF"/>
                              <w:spacing w:lineRule="auto" w:line="24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4pt;height:17.2pt;mso-wrap-distance-left:5.7pt;mso-wrap-distance-right:5.7pt;mso-wrap-distance-top:5.7pt;mso-wrap-distance-bottom:5.7pt;margin-top:11pt;mso-position-vertical-relative:text;margin-left:439.2pt;mso-position-horizontal-relative:page">
                <v:textbox inset="0in,0in,0in,0in">
                  <w:txbxContent>
                    <w:p>
                      <w:pPr>
                        <w:pStyle w:val="1"/>
                        <w:shd w:val="clear" w:fill="FFFFFF"/>
                        <w:spacing w:lineRule="auto" w:line="240"/>
                        <w:ind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hd w:val="clear" w:fill="FFFFFF"/>
        <w:spacing w:lineRule="auto" w:line="240" w:before="0" w:after="1160"/>
        <w:ind w:right="440" w:hanging="0"/>
        <w:contextualSpacing/>
        <w:jc w:val="left"/>
        <w:rPr/>
      </w:pPr>
      <w:r>
        <w:rPr/>
      </w:r>
    </w:p>
    <w:p>
      <w:pPr>
        <w:pStyle w:val="2"/>
        <w:shd w:val="clear" w:fill="FFFFFF"/>
        <w:spacing w:lineRule="auto" w:line="240" w:before="0" w:after="1160"/>
        <w:ind w:right="440" w:hanging="0"/>
        <w:contextualSpacing/>
        <w:jc w:val="left"/>
        <w:rPr/>
      </w:pPr>
      <w:r>
        <w:rPr/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right="442" w:firstLine="5529"/>
        <w:contextualSpacing/>
        <w:jc w:val="left"/>
        <w:outlineLvl w:val="0"/>
        <w:rPr/>
      </w:pPr>
      <w:r>
        <w:rPr/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right="442" w:firstLine="5529"/>
        <w:contextualSpacing/>
        <w:jc w:val="left"/>
        <w:outlineLvl w:val="0"/>
        <w:rPr/>
      </w:pPr>
      <w:r>
        <w:rPr/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right="442" w:firstLine="5529"/>
        <w:contextualSpacing/>
        <w:jc w:val="left"/>
        <w:outlineLvl w:val="0"/>
        <w:rPr/>
      </w:pPr>
      <w:r>
        <w:rPr/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right="442" w:hanging="0"/>
        <w:contextualSpacing/>
        <w:jc w:val="left"/>
        <w:outlineLvl w:val="0"/>
        <w:rPr/>
      </w:pPr>
      <w:r>
        <w:rPr/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right="442" w:hanging="0"/>
        <w:contextualSpacing/>
        <w:jc w:val="left"/>
        <w:outlineLvl w:val="0"/>
        <w:rPr/>
      </w:pPr>
      <w:r>
        <w:rPr/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right="442" w:hanging="0"/>
        <w:contextualSpacing/>
        <w:jc w:val="lef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numPr>
          <w:ilvl w:val="0"/>
          <w:numId w:val="0"/>
        </w:numPr>
        <w:shd w:val="clear" w:fill="FFFFFF"/>
        <w:spacing w:lineRule="auto" w:line="240" w:before="0" w:after="0"/>
        <w:ind w:right="442" w:firstLine="5529"/>
        <w:contextualSpacing/>
        <w:jc w:val="right"/>
        <w:outlineLvl w:val="0"/>
        <w:rPr/>
      </w:pPr>
      <w:r>
        <w:rPr>
          <w:rFonts w:cs="Times New Roman" w:ascii="Times New Roman" w:hAnsi="Times New Roman"/>
        </w:rPr>
        <w:t>Утверждено</w:t>
      </w:r>
    </w:p>
    <w:p>
      <w:pPr>
        <w:pStyle w:val="2"/>
        <w:shd w:val="clear" w:fill="FFFFFF"/>
        <w:spacing w:lineRule="auto" w:line="240" w:before="0" w:after="0"/>
        <w:ind w:right="442" w:firstLine="5529"/>
        <w:contextualSpacing/>
        <w:jc w:val="right"/>
        <w:rPr/>
      </w:pPr>
      <w:r>
        <w:rPr>
          <w:rFonts w:cs="Times New Roman" w:ascii="Times New Roman" w:hAnsi="Times New Roman"/>
        </w:rPr>
        <w:t xml:space="preserve">решением Погарского районного </w:t>
      </w:r>
    </w:p>
    <w:p>
      <w:pPr>
        <w:pStyle w:val="2"/>
        <w:shd w:val="clear" w:fill="FFFFFF"/>
        <w:spacing w:lineRule="auto" w:line="240" w:before="0" w:after="0"/>
        <w:ind w:right="442" w:firstLine="5529"/>
        <w:contextualSpacing/>
        <w:jc w:val="right"/>
        <w:rPr/>
      </w:pPr>
      <w:r>
        <w:rPr>
          <w:rFonts w:cs="Times New Roman" w:ascii="Times New Roman" w:hAnsi="Times New Roman"/>
        </w:rPr>
        <w:t>Совета народных депутатов</w:t>
      </w:r>
    </w:p>
    <w:p>
      <w:pPr>
        <w:pStyle w:val="2"/>
        <w:shd w:val="clear" w:fill="FFFFFF"/>
        <w:spacing w:lineRule="auto" w:line="240" w:before="0" w:after="0"/>
        <w:ind w:right="442" w:firstLine="5529"/>
        <w:contextualSpacing/>
        <w:jc w:val="right"/>
        <w:rPr/>
      </w:pPr>
      <w:r>
        <w:rPr>
          <w:rFonts w:cs="Times New Roman" w:ascii="Times New Roman" w:hAnsi="Times New Roman"/>
        </w:rPr>
        <w:t xml:space="preserve">от 26.07.2019 г. №5-380 </w:t>
      </w:r>
    </w:p>
    <w:p>
      <w:pPr>
        <w:pStyle w:val="1"/>
        <w:shd w:val="clear" w:fill="FFFFFF"/>
        <w:spacing w:lineRule="auto" w:line="240" w:before="0" w:after="0"/>
        <w:ind w:hanging="0"/>
        <w:contextualSpacing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spacing w:lineRule="auto" w:line="240" w:before="0" w:after="0"/>
        <w:ind w:hanging="0"/>
        <w:contextualSpacing/>
        <w:jc w:val="center"/>
        <w:outlineLvl w:val="0"/>
        <w:rPr/>
      </w:pPr>
      <w:r>
        <w:rPr>
          <w:b/>
          <w:bCs/>
          <w:sz w:val="28"/>
          <w:szCs w:val="28"/>
        </w:rPr>
        <w:t>ПОЛОЖЕНИЕ</w:t>
      </w:r>
    </w:p>
    <w:p>
      <w:pPr>
        <w:pStyle w:val="1"/>
        <w:shd w:val="clear" w:fill="FFFFFF"/>
        <w:spacing w:lineRule="auto" w:line="240" w:before="0" w:after="540"/>
        <w:ind w:hanging="0"/>
        <w:contextualSpacing/>
        <w:jc w:val="center"/>
        <w:rPr/>
      </w:pPr>
      <w:r>
        <w:rPr>
          <w:b/>
          <w:bCs/>
          <w:sz w:val="28"/>
          <w:szCs w:val="28"/>
        </w:rPr>
        <w:t>об оплате труда отдельных работников</w:t>
      </w:r>
    </w:p>
    <w:p>
      <w:pPr>
        <w:pStyle w:val="1"/>
        <w:shd w:val="clear" w:fill="FFFFFF"/>
        <w:spacing w:lineRule="auto" w:line="240" w:before="0" w:after="540"/>
        <w:ind w:hanging="0"/>
        <w:contextualSpacing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органов местного самоуправления Погарского района</w:t>
      </w:r>
    </w:p>
    <w:p>
      <w:pPr>
        <w:pStyle w:val="1"/>
        <w:shd w:val="clear" w:fill="FFFFFF"/>
        <w:spacing w:lineRule="auto" w:line="240" w:before="0" w:after="540"/>
        <w:ind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09"/>
          <w:tab w:val="left" w:pos="313" w:leader="none"/>
        </w:tabs>
        <w:spacing w:lineRule="auto" w:line="240" w:before="0" w:after="280"/>
        <w:ind w:left="720" w:hanging="0"/>
        <w:contextualSpacing/>
        <w:jc w:val="center"/>
        <w:outlineLvl w:val="0"/>
        <w:rPr/>
      </w:pPr>
      <w:r>
        <w:rPr>
          <w:sz w:val="28"/>
          <w:szCs w:val="28"/>
        </w:rPr>
        <w:t>1. Общие положения</w:t>
      </w:r>
    </w:p>
    <w:p>
      <w:pPr>
        <w:pStyle w:val="1"/>
        <w:shd w:val="clear" w:fill="FFFFFF"/>
        <w:tabs>
          <w:tab w:val="clear" w:pos="709"/>
          <w:tab w:val="left" w:pos="313" w:leader="none"/>
        </w:tabs>
        <w:spacing w:lineRule="auto" w:line="240" w:before="0" w:after="28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before="0" w:after="0"/>
        <w:ind w:firstLine="567"/>
        <w:contextualSpacing/>
        <w:jc w:val="both"/>
        <w:rPr/>
      </w:pPr>
      <w:r>
        <w:rPr>
          <w:sz w:val="28"/>
          <w:szCs w:val="28"/>
        </w:rPr>
        <w:t>1.1. Настоящее Положение разработано в соответствии с Трудовым кодексом Российской Федерации в целях оплаты труда отдельных работников органов местного самоуправления Погарского района (далее - работники).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1.2. Заработная плата работников состоит из оклада (должностного оклада), ежемесячных и дополнительных выплат.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1.3. Размеры должностных окладов работников устанавливаются в следующих размерах: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слесарь-сантехник                                   3600 руб.;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уборщик служебных помещений           2399 руб.;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старший водитель автомобиля               5000 руб.;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водитель автомобиля                               3743 руб.;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техник гаража                                           4260 руб.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1.4. Установление конкретных размеров должностных окладов работников осуществляется соответствующими руководителями органов местного самоуправления.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 xml:space="preserve">1.5. Увеличение (индексация) должностных окладов работников осуществляется в размерах и сроки, которые предусмотрены для увеличения (индексации) должностных окладов работников органов местного самоуправления Погарского района, замещающих должности, не являющиеся должностями муниципальной службы. 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1.6. При увеличении (индексации) должностных окладов их размеры подлежат округлению до целого рубля в сторону увеличения.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09"/>
          <w:tab w:val="left" w:pos="2522" w:leader="none"/>
        </w:tabs>
        <w:spacing w:lineRule="auto" w:line="240" w:before="0" w:after="280"/>
        <w:ind w:firstLine="400"/>
        <w:contextualSpacing/>
        <w:jc w:val="center"/>
        <w:outlineLvl w:val="0"/>
        <w:rPr/>
      </w:pPr>
      <w:r>
        <w:rPr>
          <w:sz w:val="28"/>
          <w:szCs w:val="28"/>
        </w:rPr>
        <w:t>2. Ежемесячные и дополнительные выплаты</w:t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09"/>
          <w:tab w:val="left" w:pos="2522" w:leader="none"/>
        </w:tabs>
        <w:spacing w:lineRule="auto" w:line="240" w:before="0" w:after="280"/>
        <w:ind w:firstLine="40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2.1. К ежемесячным и дополнительным выплатам относятся:</w:t>
      </w:r>
    </w:p>
    <w:p>
      <w:pPr>
        <w:pStyle w:val="1"/>
        <w:shd w:val="clear" w:fill="FFFFFF"/>
        <w:tabs>
          <w:tab w:val="clear" w:pos="709"/>
          <w:tab w:val="left" w:pos="588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2.1.1. Ежемесячная надбавка за сложность, напряженность и высокие достижения в труде - в размере до 100 процентов должностного оклада.</w:t>
      </w:r>
    </w:p>
    <w:p>
      <w:pPr>
        <w:pStyle w:val="1"/>
        <w:shd w:val="clear" w:fill="FFFFFF"/>
        <w:tabs>
          <w:tab w:val="clear" w:pos="709"/>
          <w:tab w:val="left" w:pos="880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Ежемесячная надбавка за сложность, напряженность и высокие достижения в труде устанавливается работникам руководителем органа местного самоуправления индивидуально, с учетом объема выполняемых должностных обязанностей и сложности работы.</w:t>
      </w:r>
    </w:p>
    <w:p>
      <w:pPr>
        <w:pStyle w:val="1"/>
        <w:shd w:val="clear" w:fill="FFFFFF"/>
        <w:tabs>
          <w:tab w:val="clear" w:pos="709"/>
          <w:tab w:val="left" w:pos="662" w:leader="none"/>
        </w:tabs>
        <w:spacing w:lineRule="auto" w:line="240" w:before="0" w:after="200"/>
        <w:ind w:firstLine="567"/>
        <w:contextualSpacing/>
        <w:jc w:val="both"/>
        <w:rPr/>
      </w:pPr>
      <w:r>
        <w:rPr>
          <w:sz w:val="28"/>
          <w:szCs w:val="28"/>
        </w:rPr>
        <w:t>2.1.2. Ежемесячная надбавка к должностному окладу за выслугу лет устанавливается в следующих размерах:</w:t>
      </w:r>
    </w:p>
    <w:p>
      <w:pPr>
        <w:pStyle w:val="1"/>
        <w:shd w:val="clear" w:fill="FFFFFF"/>
        <w:tabs>
          <w:tab w:val="clear" w:pos="709"/>
          <w:tab w:val="left" w:pos="662" w:leader="none"/>
        </w:tabs>
        <w:spacing w:lineRule="auto" w:line="240" w:before="0" w:after="200"/>
        <w:ind w:firstLine="567"/>
        <w:contextualSpacing/>
        <w:jc w:val="both"/>
        <w:rPr/>
      </w:pPr>
      <w:r>
        <w:rPr>
          <w:sz w:val="28"/>
          <w:szCs w:val="28"/>
        </w:rPr>
        <w:t>при стаже работы                                   процентов</w:t>
      </w:r>
    </w:p>
    <w:p>
      <w:pPr>
        <w:pStyle w:val="1"/>
        <w:shd w:val="clear" w:fill="FFFFFF"/>
        <w:tabs>
          <w:tab w:val="clear" w:pos="709"/>
          <w:tab w:val="left" w:pos="662" w:leader="none"/>
        </w:tabs>
        <w:spacing w:lineRule="auto" w:line="240" w:before="0" w:after="200"/>
        <w:ind w:firstLine="567"/>
        <w:contextualSpacing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 3 до 8 лет</w:t>
        <w:tab/>
        <w:t xml:space="preserve">                                      10</w:t>
      </w:r>
    </w:p>
    <w:p>
      <w:pPr>
        <w:pStyle w:val="1"/>
        <w:shd w:val="clear" w:fill="FFFFFF"/>
        <w:tabs>
          <w:tab w:val="clear" w:pos="709"/>
          <w:tab w:val="left" w:pos="662" w:leader="none"/>
        </w:tabs>
        <w:spacing w:lineRule="auto" w:line="240" w:before="0" w:after="200"/>
        <w:ind w:firstLine="567"/>
        <w:contextualSpacing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 8 до 13 лет</w:t>
        <w:tab/>
        <w:t xml:space="preserve">                                      15</w:t>
      </w:r>
    </w:p>
    <w:p>
      <w:pPr>
        <w:pStyle w:val="1"/>
        <w:shd w:val="clear" w:fill="FFFFFF"/>
        <w:tabs>
          <w:tab w:val="clear" w:pos="709"/>
          <w:tab w:val="left" w:pos="662" w:leader="none"/>
        </w:tabs>
        <w:spacing w:lineRule="auto" w:line="240" w:before="0" w:after="200"/>
        <w:ind w:firstLine="567"/>
        <w:contextualSpacing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 13 до 18 лет</w:t>
        <w:tab/>
        <w:t xml:space="preserve">                                      20</w:t>
      </w:r>
    </w:p>
    <w:p>
      <w:pPr>
        <w:pStyle w:val="1"/>
        <w:shd w:val="clear" w:fill="FFFFFF"/>
        <w:tabs>
          <w:tab w:val="clear" w:pos="709"/>
          <w:tab w:val="left" w:pos="662" w:leader="none"/>
        </w:tabs>
        <w:spacing w:lineRule="auto" w:line="240" w:before="0" w:after="200"/>
        <w:ind w:firstLine="567"/>
        <w:contextualSpacing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 18 до 23 лет</w:t>
        <w:tab/>
        <w:t xml:space="preserve">                                      25</w:t>
      </w:r>
    </w:p>
    <w:p>
      <w:pPr>
        <w:pStyle w:val="1"/>
        <w:shd w:val="clear" w:fill="FFFFFF"/>
        <w:tabs>
          <w:tab w:val="clear" w:pos="709"/>
          <w:tab w:val="left" w:pos="662" w:leader="none"/>
        </w:tabs>
        <w:spacing w:lineRule="auto" w:line="240" w:before="0" w:after="200"/>
        <w:ind w:firstLine="567"/>
        <w:contextualSpacing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свыше 23 лет</w:t>
        <w:tab/>
        <w:t xml:space="preserve">                                      30</w:t>
      </w:r>
    </w:p>
    <w:p>
      <w:pPr>
        <w:pStyle w:val="1"/>
        <w:shd w:val="clear" w:fill="FFFFFF"/>
        <w:tabs>
          <w:tab w:val="clear" w:pos="709"/>
          <w:tab w:val="left" w:pos="880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Ежемесячная надбавка к должностному окладу за выслугу лет устанавливается работникам дифференцированно в зависимости от стажа работы, дающего право на назначение и выплату этой надбавки, на основании решений комиссии по установлению стажа работы лиц, замещающих должности, не отнесенные к должностям муниципальной службы.</w:t>
      </w:r>
    </w:p>
    <w:p>
      <w:pPr>
        <w:pStyle w:val="1"/>
        <w:shd w:val="clear" w:color="auto" w:fill="auto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При подсчете стажа работы отдельных работников, распространяются положения касающиеся определения стажа работников, замещающих должности, не являющиеся должностями муниципальной службы, установленные в органах местного самоуправления Погарского района.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567"/>
        <w:contextualSpacing/>
        <w:jc w:val="both"/>
        <w:rPr/>
      </w:pPr>
      <w:r>
        <w:rPr>
          <w:szCs w:val="28"/>
        </w:rPr>
        <w:t>Ежемесячная надбавка к должностному окладу за выслугу лет начисляется исходя из должностного оклада, установленного работнику по замещаемой должности, без учета других надбавок и выплачивается одновременно с выплатой заработной платы. 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надбавки.</w:t>
      </w:r>
    </w:p>
    <w:p>
      <w:pPr>
        <w:pStyle w:val="1"/>
        <w:shd w:val="clear" w:fill="FFFFFF"/>
        <w:tabs>
          <w:tab w:val="clear" w:pos="709"/>
          <w:tab w:val="left" w:pos="588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2.1.3. Премии по результатам работы.</w:t>
      </w:r>
    </w:p>
    <w:p>
      <w:pPr>
        <w:pStyle w:val="1"/>
        <w:shd w:val="clear" w:fill="FFFFFF"/>
        <w:tabs>
          <w:tab w:val="clear" w:pos="709"/>
          <w:tab w:val="left" w:pos="5971" w:leader="hyphen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Премирование работников производится по результатам работы с учетом личного вклада каждого работника в осуществление задач и функций органов местного самоуправления.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Премии по результатам работы (далее - премии) устанавливаются и выплачиваются ежемесячно на основании решения руководителя органа местного самоуправления и максимальными размерами не ограничиваются.</w:t>
      </w:r>
    </w:p>
    <w:p>
      <w:pPr>
        <w:pStyle w:val="1"/>
        <w:shd w:val="clear" w:fill="FFFFFF"/>
        <w:tabs>
          <w:tab w:val="clear" w:pos="709"/>
          <w:tab w:val="left" w:pos="5971" w:leader="hyphen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Размер премии определяется в твердой сумме (в рублях) или в процентном размере от месячного должностного оклада работника органов местного самоуправления.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Распоряжение о выплате премии может издаваться в отношении всех работников, а также персонально в отношении конкретных лиц.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 xml:space="preserve">Основанием для издания распоряжения о выплате премии является:     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своевременное, качественное и успешное выполнение должностных обязанностей, особо важных и сложных заданий руководителей;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внедрение новых форм и методов в работе, позитивно отразившихся на результатах;</w:t>
      </w:r>
    </w:p>
    <w:p>
      <w:pPr>
        <w:pStyle w:val="1"/>
        <w:shd w:val="clear" w:fill="FFFFFF"/>
        <w:spacing w:lineRule="auto" w:line="240" w:before="0" w:after="0"/>
        <w:ind w:firstLine="560"/>
        <w:contextualSpacing/>
        <w:jc w:val="both"/>
        <w:rPr/>
      </w:pPr>
      <w:r>
        <w:rPr>
          <w:sz w:val="28"/>
          <w:szCs w:val="28"/>
        </w:rPr>
        <w:t>- выполнение с надлежащим качеством дополнительных, помимо указанных в должностной инструкции обязанностей, в том числе обязанностей временно отсутствующего работника.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Работники, проработавшие неполный месяц, премируются с учетом фактически отработанного ими времени.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При определении размера премии основаниями для понижения ее размера либо отказа в премировании являются:</w:t>
      </w:r>
    </w:p>
    <w:p>
      <w:pPr>
        <w:pStyle w:val="1"/>
        <w:shd w:val="clear" w:fill="FFFFFF"/>
        <w:spacing w:lineRule="auto" w:line="240" w:before="0" w:after="0"/>
        <w:ind w:firstLine="560"/>
        <w:contextualSpacing/>
        <w:jc w:val="both"/>
        <w:rPr/>
      </w:pPr>
      <w:r>
        <w:rPr>
          <w:sz w:val="28"/>
          <w:szCs w:val="28"/>
        </w:rPr>
        <w:t>- несоблюдение установленных сроков для выполнения поручения руководства или должностных обязанностей, некачественное их выполнение;</w:t>
      </w:r>
    </w:p>
    <w:p>
      <w:pPr>
        <w:pStyle w:val="1"/>
        <w:shd w:val="clear" w:fill="FFFFFF"/>
        <w:spacing w:lineRule="auto" w:line="240" w:before="0" w:after="0"/>
        <w:ind w:firstLine="560"/>
        <w:contextualSpacing/>
        <w:jc w:val="both"/>
        <w:rPr/>
      </w:pPr>
      <w:r>
        <w:rPr>
          <w:sz w:val="28"/>
          <w:szCs w:val="28"/>
        </w:rPr>
        <w:t>- недостаточный уровень исполнительской дисциплины;</w:t>
      </w:r>
    </w:p>
    <w:p>
      <w:pPr>
        <w:pStyle w:val="1"/>
        <w:shd w:val="clear" w:fill="FFFFFF"/>
        <w:spacing w:lineRule="auto" w:line="240" w:before="0" w:after="0"/>
        <w:ind w:firstLine="560"/>
        <w:contextualSpacing/>
        <w:jc w:val="both"/>
        <w:rPr/>
      </w:pPr>
      <w:r>
        <w:rPr>
          <w:sz w:val="28"/>
          <w:szCs w:val="28"/>
        </w:rPr>
        <w:t>- низкая результативность работы;</w:t>
      </w:r>
    </w:p>
    <w:p>
      <w:pPr>
        <w:pStyle w:val="1"/>
        <w:shd w:val="clear" w:fill="FFFFFF"/>
        <w:spacing w:lineRule="auto" w:line="240" w:before="0" w:after="0"/>
        <w:ind w:firstLine="560"/>
        <w:contextualSpacing/>
        <w:jc w:val="both"/>
        <w:rPr/>
      </w:pPr>
      <w:r>
        <w:rPr>
          <w:sz w:val="28"/>
          <w:szCs w:val="28"/>
        </w:rPr>
        <w:t>- ненадлежащее качество работы с документами и выполнения поручений руководителей;</w:t>
      </w:r>
    </w:p>
    <w:p>
      <w:pPr>
        <w:pStyle w:val="1"/>
        <w:shd w:val="clear" w:fill="FFFFFF"/>
        <w:tabs>
          <w:tab w:val="clear" w:pos="709"/>
          <w:tab w:val="left" w:pos="588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 несоблюдение требований правил внутреннего трудового распорядка.</w:t>
      </w:r>
    </w:p>
    <w:p>
      <w:pPr>
        <w:pStyle w:val="1"/>
        <w:shd w:val="clear" w:fill="FFFFFF"/>
        <w:tabs>
          <w:tab w:val="clear" w:pos="709"/>
          <w:tab w:val="left" w:pos="588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2.1.4. Ежемесячные компенсационные выплаты к должностному окладу в размере до 75% должностного оклада за: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-обслуживание двух и более автомобилей;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-выполнение работ различной квалификации;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-совмещение профессий;</w:t>
      </w:r>
    </w:p>
    <w:p>
      <w:pPr>
        <w:pStyle w:val="1"/>
        <w:shd w:val="clear" w:fill="FFFFFF"/>
        <w:spacing w:lineRule="auto" w:line="240" w:before="0" w:after="280"/>
        <w:ind w:firstLine="567"/>
        <w:contextualSpacing/>
        <w:jc w:val="both"/>
        <w:rPr/>
      </w:pPr>
      <w:r>
        <w:rPr>
          <w:sz w:val="28"/>
          <w:szCs w:val="28"/>
        </w:rPr>
        <w:t>-выполнение работ в других условиях, отклоняющихся от нормальных.</w:t>
      </w:r>
    </w:p>
    <w:p>
      <w:pPr>
        <w:pStyle w:val="1"/>
        <w:shd w:val="clear" w:fill="FFFFFF"/>
        <w:tabs>
          <w:tab w:val="clear" w:pos="709"/>
          <w:tab w:val="left" w:pos="1092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Ежемесячная компенсационная выплата к должностному окладу выплачивается отдельным работникам ежемесячно со дня принятия соответствующего решения руководителем органа местного самоуправления и прекращается со дня прекращения работ.</w:t>
      </w:r>
    </w:p>
    <w:p>
      <w:pPr>
        <w:pStyle w:val="1"/>
        <w:shd w:val="clear" w:fill="FFFFFF"/>
        <w:tabs>
          <w:tab w:val="clear" w:pos="709"/>
          <w:tab w:val="left" w:pos="972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2.1.5. Единовременная выплата при предоставлении ежегодного оплачиваемого отпуска и материальная помощь - в размере 2,0 должностных окладов.</w:t>
      </w:r>
    </w:p>
    <w:p>
      <w:pPr>
        <w:pStyle w:val="1"/>
        <w:shd w:val="clear" w:fill="FFFFFF"/>
        <w:tabs>
          <w:tab w:val="clear" w:pos="709"/>
          <w:tab w:val="left" w:pos="876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При предоставлении очередного ежегодного оплачиваемого отпуска на основании заявления работника, в текущем году за счет средств фонда оплаты труда выплачивается:</w:t>
      </w:r>
    </w:p>
    <w:p>
      <w:pPr>
        <w:pStyle w:val="1"/>
        <w:numPr>
          <w:ilvl w:val="0"/>
          <w:numId w:val="1"/>
        </w:numPr>
        <w:shd w:val="clear" w:fill="FFFFFF"/>
        <w:tabs>
          <w:tab w:val="clear" w:pos="709"/>
          <w:tab w:val="left" w:pos="876" w:leader="none"/>
        </w:tabs>
        <w:spacing w:lineRule="auto" w:line="240" w:before="0" w:after="0"/>
        <w:ind w:left="0" w:firstLine="600"/>
        <w:contextualSpacing/>
        <w:jc w:val="both"/>
        <w:rPr/>
      </w:pPr>
      <w:r>
        <w:rPr>
          <w:sz w:val="28"/>
          <w:szCs w:val="28"/>
        </w:rPr>
        <w:t>единовременная выплата при предоставлении ежегодного оплачиваемого отпуска в размере одного должностного оклада, установленных работнику на день ухода в отпуск;</w:t>
      </w:r>
    </w:p>
    <w:p>
      <w:pPr>
        <w:pStyle w:val="1"/>
        <w:numPr>
          <w:ilvl w:val="0"/>
          <w:numId w:val="1"/>
        </w:numPr>
        <w:shd w:val="clear" w:fill="FFFFFF"/>
        <w:tabs>
          <w:tab w:val="clear" w:pos="709"/>
          <w:tab w:val="left" w:pos="876" w:leader="none"/>
        </w:tabs>
        <w:spacing w:lineRule="auto" w:line="240" w:before="0" w:after="0"/>
        <w:ind w:left="0" w:firstLine="600"/>
        <w:contextualSpacing/>
        <w:jc w:val="both"/>
        <w:rPr/>
      </w:pPr>
      <w:r>
        <w:rPr>
          <w:sz w:val="28"/>
          <w:szCs w:val="28"/>
        </w:rPr>
        <w:t>материальная помощь в размере одного должностного оклада, установленных работнику, на день ухода в отпуск.</w:t>
      </w:r>
    </w:p>
    <w:p>
      <w:pPr>
        <w:pStyle w:val="1"/>
        <w:shd w:val="clear" w:fill="FFFFFF"/>
        <w:spacing w:lineRule="auto" w:line="240" w:before="0" w:after="0"/>
        <w:ind w:firstLine="600"/>
        <w:contextualSpacing/>
        <w:jc w:val="both"/>
        <w:rPr/>
      </w:pPr>
      <w:r>
        <w:rPr>
          <w:sz w:val="28"/>
          <w:szCs w:val="28"/>
        </w:rPr>
        <w:t xml:space="preserve">В случае разделения ежегодного основного оплачиваемого отпуска в установленном порядке на части единовременная выплата к отпуску и материальная помощь выплачивается один раз при предоставлении любой части указанного отпуска в количестве не менее 14 календарных дней. </w:t>
      </w:r>
    </w:p>
    <w:p>
      <w:pPr>
        <w:pStyle w:val="1"/>
        <w:shd w:val="clear" w:fill="FFFFFF"/>
        <w:spacing w:lineRule="auto" w:line="240" w:before="0" w:after="0"/>
        <w:ind w:firstLine="600"/>
        <w:contextualSpacing/>
        <w:jc w:val="both"/>
        <w:rPr/>
      </w:pPr>
      <w:r>
        <w:rPr>
          <w:sz w:val="28"/>
          <w:szCs w:val="28"/>
        </w:rPr>
        <w:t>Единовременная выплата к отпуску и материальная помощь производится работнику одновременно с выплатой заработной платы за период отпуска.</w:t>
      </w:r>
    </w:p>
    <w:p>
      <w:pPr>
        <w:pStyle w:val="1"/>
        <w:shd w:val="clear" w:fill="FFFFFF"/>
        <w:spacing w:lineRule="auto" w:line="240" w:before="0" w:after="0"/>
        <w:ind w:firstLine="600"/>
        <w:contextualSpacing/>
        <w:jc w:val="both"/>
        <w:rPr/>
      </w:pPr>
      <w:r>
        <w:rPr>
          <w:sz w:val="28"/>
          <w:szCs w:val="28"/>
        </w:rPr>
        <w:t>Единовременная выплата к отпуску и материальная помощь производится при предоставлении ежегодного оплачиваемого отпуска за текущий год.</w:t>
      </w:r>
    </w:p>
    <w:p>
      <w:pPr>
        <w:pStyle w:val="1"/>
        <w:shd w:val="clear" w:fill="FFFFFF"/>
        <w:spacing w:lineRule="auto" w:line="240" w:before="0" w:after="0"/>
        <w:ind w:firstLine="600"/>
        <w:contextualSpacing/>
        <w:jc w:val="both"/>
        <w:rPr/>
      </w:pPr>
      <w:r>
        <w:rPr>
          <w:sz w:val="28"/>
          <w:szCs w:val="28"/>
        </w:rPr>
        <w:t>В исключительных случаях выплата материальной помощи работнику может быть не связана с предоставлением ежегодного оплачиваемого отпуска на основании распоряжения руководителя органа местного самоуправления по заявлению работника.</w:t>
      </w:r>
    </w:p>
    <w:p>
      <w:pPr>
        <w:pStyle w:val="1"/>
        <w:shd w:val="clear" w:fill="FFFFFF"/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Уволенным лицам, проработавшим неполный рабочий год, материальная помощь выплачивается в размере пропорционально отработанному времени.</w:t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09"/>
          <w:tab w:val="left" w:pos="347" w:leader="none"/>
        </w:tabs>
        <w:spacing w:lineRule="auto" w:line="240" w:before="0" w:after="280"/>
        <w:ind w:left="72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09"/>
          <w:tab w:val="left" w:pos="347" w:leader="none"/>
        </w:tabs>
        <w:spacing w:lineRule="auto" w:line="240" w:before="0" w:after="280"/>
        <w:ind w:left="720" w:hanging="0"/>
        <w:contextualSpacing/>
        <w:jc w:val="center"/>
        <w:outlineLvl w:val="0"/>
        <w:rPr/>
      </w:pPr>
      <w:r>
        <w:rPr>
          <w:sz w:val="28"/>
          <w:szCs w:val="28"/>
        </w:rPr>
        <w:t>3. Порядок формирования фонда оплаты труда</w:t>
      </w:r>
    </w:p>
    <w:p>
      <w:pPr>
        <w:pStyle w:val="1"/>
        <w:numPr>
          <w:ilvl w:val="0"/>
          <w:numId w:val="0"/>
        </w:numPr>
        <w:shd w:val="clear" w:fill="FFFFFF"/>
        <w:tabs>
          <w:tab w:val="clear" w:pos="709"/>
          <w:tab w:val="left" w:pos="347" w:leader="none"/>
        </w:tabs>
        <w:spacing w:lineRule="auto" w:line="240" w:before="0" w:after="280"/>
        <w:ind w:left="72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tabs>
          <w:tab w:val="clear" w:pos="709"/>
          <w:tab w:val="left" w:pos="1191" w:leader="none"/>
        </w:tabs>
        <w:spacing w:lineRule="auto" w:line="240" w:before="0" w:after="280"/>
        <w:ind w:firstLine="567"/>
        <w:contextualSpacing/>
        <w:jc w:val="both"/>
        <w:rPr/>
      </w:pPr>
      <w:r>
        <w:rPr>
          <w:sz w:val="28"/>
          <w:szCs w:val="28"/>
        </w:rPr>
        <w:t>3.1. При формировании годового фонда оплаты труда работников предусматриваются средства для выплаты:</w:t>
      </w:r>
    </w:p>
    <w:p>
      <w:pPr>
        <w:pStyle w:val="1"/>
        <w:shd w:val="clear" w:fill="FFFFFF"/>
        <w:tabs>
          <w:tab w:val="clear" w:pos="709"/>
          <w:tab w:val="left" w:pos="1097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а) должностные оклады - в размере 12;</w:t>
      </w:r>
    </w:p>
    <w:p>
      <w:pPr>
        <w:pStyle w:val="1"/>
        <w:shd w:val="clear" w:fill="FFFFFF"/>
        <w:tabs>
          <w:tab w:val="clear" w:pos="709"/>
          <w:tab w:val="left" w:pos="1097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б) ежемесячная надбавка за сложность, напряженность и высокие достижения в труде - в размере 12 должностных окладов;</w:t>
      </w:r>
    </w:p>
    <w:p>
      <w:pPr>
        <w:pStyle w:val="1"/>
        <w:shd w:val="clear" w:fill="FFFFFF"/>
        <w:tabs>
          <w:tab w:val="clear" w:pos="709"/>
          <w:tab w:val="left" w:pos="1097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в) ежемесячная надбавка к должностному окладу за выслугу лет - в размере 3 должностных окладов;</w:t>
      </w:r>
    </w:p>
    <w:p>
      <w:pPr>
        <w:pStyle w:val="1"/>
        <w:shd w:val="clear" w:fill="FFFFFF"/>
        <w:tabs>
          <w:tab w:val="clear" w:pos="709"/>
          <w:tab w:val="left" w:pos="1097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г) премия по результатам работы - в размере 12 должностных окладов;</w:t>
      </w:r>
    </w:p>
    <w:p>
      <w:pPr>
        <w:pStyle w:val="1"/>
        <w:shd w:val="clear" w:fill="FFFFFF"/>
        <w:tabs>
          <w:tab w:val="clear" w:pos="709"/>
          <w:tab w:val="left" w:pos="1097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д) компенсационные надбавки к должностному окладу - в размере 2 должностных окладов;</w:t>
      </w:r>
    </w:p>
    <w:p>
      <w:pPr>
        <w:pStyle w:val="1"/>
        <w:shd w:val="clear" w:fill="FFFFFF"/>
        <w:tabs>
          <w:tab w:val="clear" w:pos="709"/>
          <w:tab w:val="left" w:pos="1097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е) единовременная выплата при предоставлении ежегодного оплачиваемого отпуска - в размере 1 должностного оклада;</w:t>
      </w:r>
    </w:p>
    <w:p>
      <w:pPr>
        <w:pStyle w:val="1"/>
        <w:shd w:val="clear" w:fill="FFFFFF"/>
        <w:tabs>
          <w:tab w:val="clear" w:pos="709"/>
          <w:tab w:val="left" w:pos="1114" w:leader="none"/>
        </w:tabs>
        <w:spacing w:lineRule="auto" w:line="240" w:before="0" w:after="0"/>
        <w:ind w:firstLine="567"/>
        <w:contextualSpacing/>
        <w:jc w:val="both"/>
        <w:rPr/>
      </w:pPr>
      <w:r>
        <w:rPr>
          <w:sz w:val="28"/>
          <w:szCs w:val="28"/>
        </w:rPr>
        <w:t>ж) материальная помощь - в размере 1 должностного оклада.</w:t>
      </w:r>
    </w:p>
    <w:p>
      <w:pPr>
        <w:pStyle w:val="Normal"/>
        <w:rPr/>
      </w:pPr>
      <w:r>
        <w:rPr>
          <w:sz w:val="28"/>
          <w:szCs w:val="28"/>
        </w:rPr>
        <w:t>3.2. Руководитель органа местного самоуправления вправе перераспределять средства фонда оплаты труда работников между выплатами, предусмотренными настоящим Положением.</w:t>
      </w:r>
    </w:p>
    <w:p>
      <w:pPr>
        <w:pStyle w:val="Normal"/>
        <w:spacing w:lineRule="auto" w:line="259"/>
        <w:jc w:val="center"/>
        <w:rPr>
          <w:bCs/>
        </w:rPr>
      </w:pPr>
      <w:r>
        <w:rPr>
          <w:sz w:val="28"/>
          <w:szCs w:val="28"/>
        </w:rPr>
      </w:r>
    </w:p>
    <w:sectPr>
      <w:type w:val="nextPage"/>
      <w:pgSz w:w="11906" w:h="16838"/>
      <w:pgMar w:left="1350" w:right="8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Book Antiqu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21">
    <w:name w:val="ListLabel 21"/>
    <w:qFormat/>
    <w:rPr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Formattexttopleveltextcentertext">
    <w:name w:val="formattext topleveltext centertext"/>
    <w:basedOn w:val="Standard"/>
    <w:qFormat/>
    <w:pPr>
      <w:widowControl/>
      <w:spacing w:before="280" w:after="280"/>
    </w:pPr>
    <w:rPr>
      <w:rFonts w:ascii="Liberation Serif" w:hAnsi="Liberation Serif" w:eastAsia="SimSun" w:cs="Mangal"/>
      <w:lang w:eastAsia="zh-CN" w:bidi="hi-IN"/>
    </w:rPr>
  </w:style>
  <w:style w:type="paragraph" w:styleId="1">
    <w:name w:val="Основной текст1"/>
    <w:basedOn w:val="Normal"/>
    <w:qFormat/>
    <w:pPr>
      <w:shd w:val="clear" w:color="auto" w:fill="FFFFFF"/>
      <w:suppressAutoHyphens w:val="true"/>
      <w:spacing w:lineRule="auto" w:line="252"/>
      <w:ind w:firstLine="400"/>
    </w:pPr>
    <w:rPr>
      <w:color w:val="000000"/>
      <w:sz w:val="26"/>
      <w:szCs w:val="26"/>
      <w:lang w:bidi="ru-RU"/>
    </w:rPr>
  </w:style>
  <w:style w:type="paragraph" w:styleId="11">
    <w:name w:val="Заголовок №1"/>
    <w:basedOn w:val="Normal"/>
    <w:qFormat/>
    <w:pPr>
      <w:shd w:val="clear" w:color="auto" w:fill="FFFFFF"/>
      <w:suppressAutoHyphens w:val="true"/>
      <w:spacing w:lineRule="auto" w:line="252" w:before="0" w:after="260"/>
      <w:jc w:val="center"/>
    </w:pPr>
    <w:rPr>
      <w:b/>
      <w:bCs/>
      <w:color w:val="000000"/>
      <w:sz w:val="26"/>
      <w:szCs w:val="26"/>
      <w:lang w:bidi="ru-RU"/>
    </w:rPr>
  </w:style>
  <w:style w:type="paragraph" w:styleId="Style20">
    <w:name w:val="Подпись к таблице"/>
    <w:basedOn w:val="Normal"/>
    <w:qFormat/>
    <w:pPr>
      <w:shd w:val="clear" w:color="auto" w:fill="FFFFFF"/>
      <w:suppressAutoHyphens w:val="true"/>
    </w:pPr>
    <w:rPr>
      <w:b/>
      <w:bCs/>
      <w:color w:val="000000"/>
      <w:sz w:val="26"/>
      <w:szCs w:val="26"/>
      <w:lang w:bidi="ru-RU"/>
    </w:rPr>
  </w:style>
  <w:style w:type="paragraph" w:styleId="Style21">
    <w:name w:val="Другое"/>
    <w:basedOn w:val="Normal"/>
    <w:qFormat/>
    <w:pPr>
      <w:shd w:val="clear" w:color="auto" w:fill="FFFFFF"/>
      <w:suppressAutoHyphens w:val="true"/>
      <w:spacing w:lineRule="auto" w:line="252"/>
      <w:ind w:firstLine="400"/>
    </w:pPr>
    <w:rPr>
      <w:color w:val="000000"/>
      <w:sz w:val="26"/>
      <w:szCs w:val="26"/>
      <w:lang w:bidi="ru-RU"/>
    </w:rPr>
  </w:style>
  <w:style w:type="paragraph" w:styleId="Style22">
    <w:name w:val="Подпись к картинке"/>
    <w:basedOn w:val="Normal"/>
    <w:qFormat/>
    <w:pPr>
      <w:shd w:val="clear" w:color="auto" w:fill="FFFFFF"/>
      <w:suppressAutoHyphens w:val="true"/>
      <w:spacing w:lineRule="auto" w:line="259"/>
    </w:pPr>
    <w:rPr>
      <w:color w:val="000000"/>
      <w:sz w:val="26"/>
      <w:szCs w:val="26"/>
      <w:lang w:bidi="ru-RU"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>
      <w:rFonts w:ascii="Arial Unicode MS" w:hAnsi="Arial Unicode MS" w:eastAsia="Arial Unicode MS" w:cs="Arial Unicode MS"/>
      <w:color w:val="000000"/>
      <w:lang w:bidi="ru-RU"/>
    </w:rPr>
  </w:style>
  <w:style w:type="paragraph" w:styleId="Style24">
    <w:name w:val="Содержимое врезки"/>
    <w:basedOn w:val="Normal"/>
    <w:qFormat/>
    <w:pPr/>
    <w:rPr/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uppressAutoHyphens w:val="true"/>
      <w:spacing w:lineRule="auto" w:line="218" w:before="0" w:after="280"/>
      <w:jc w:val="center"/>
    </w:pPr>
    <w:rPr>
      <w:rFonts w:ascii="Book Antiqua" w:hAnsi="Book Antiqua" w:eastAsia="Book Antiqua" w:cs="Book Antiqua"/>
      <w:color w:val="000000"/>
      <w:sz w:val="28"/>
      <w:szCs w:val="28"/>
      <w:lang w:bidi="ru-RU"/>
    </w:rPr>
  </w:style>
  <w:style w:type="paragraph" w:styleId="3">
    <w:name w:val="Основной текст (3)"/>
    <w:basedOn w:val="Normal"/>
    <w:qFormat/>
    <w:pPr>
      <w:shd w:val="clear" w:color="auto" w:fill="FFFFFF"/>
      <w:suppressAutoHyphens w:val="true"/>
      <w:spacing w:before="0" w:after="180"/>
      <w:jc w:val="center"/>
    </w:pPr>
    <w:rPr>
      <w:rFonts w:ascii="Arial" w:hAnsi="Arial" w:eastAsia="Arial" w:cs="Arial"/>
      <w:i/>
      <w:iCs/>
      <w:color w:val="000000"/>
      <w:sz w:val="22"/>
      <w:szCs w:val="22"/>
      <w:lang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LibreOffice/6.2.1.2$Windows_x86 LibreOffice_project/7bcb35dc3024a62dea0caee87020152d1ee96e71</Application>
  <Pages>5</Pages>
  <Words>1069</Words>
  <Characters>7583</Characters>
  <CharactersWithSpaces>9030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2019-07-19T11:21:22Z</cp:lastPrinted>
  <dcterms:modified xsi:type="dcterms:W3CDTF">2019-07-29T16:53:53Z</dcterms:modified>
  <cp:revision>14</cp:revision>
  <dc:subject/>
  <dc:title/>
</cp:coreProperties>
</file>