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pPr>
      <w:r>
        <w:rPr>
          <w:rFonts w:eastAsia="Times New Roman" w:cs="Times New Roman"/>
          <w:kern w:val="0"/>
          <w:sz w:val="28"/>
          <w:szCs w:val="28"/>
          <w:lang w:val="ru-RU" w:eastAsia="ru-RU" w:bidi="ar-SA"/>
        </w:rPr>
        <w:t>РОССИЙСКАЯ ФЕДЕРА</w:t>
      </w:r>
      <w:r>
        <w:rPr>
          <w:rFonts w:eastAsia="Times New Roman" w:cs="Times New Roman"/>
          <w:kern w:val="0"/>
          <w:szCs w:val="28"/>
          <w:lang w:val="ru-RU" w:eastAsia="ru-RU" w:bidi="ar-SA"/>
        </w:rPr>
        <w:t>ЦИЯ</w:t>
      </w:r>
    </w:p>
    <w:p>
      <w:pPr>
        <w:pStyle w:val="Normal"/>
        <w:widowControl/>
        <w:suppressAutoHyphens w:val="false"/>
        <w:jc w:val="center"/>
        <w:rPr>
          <w:rFonts w:eastAsia="Arial Unicode MS" w:cs="Times New Roman"/>
          <w:b/>
          <w:b/>
          <w:bCs/>
          <w:kern w:val="0"/>
          <w:sz w:val="28"/>
          <w:szCs w:val="28"/>
          <w:lang w:val="ru-RU" w:eastAsia="ru-RU" w:bidi="ar-SA"/>
        </w:rPr>
      </w:pPr>
      <w:r>
        <w:rPr>
          <w:rFonts w:eastAsia="Arial Unicode MS" w:cs="Times New Roman"/>
          <w:b/>
          <w:bCs/>
          <w:kern w:val="0"/>
          <w:sz w:val="28"/>
          <w:szCs w:val="28"/>
          <w:lang w:val="ru-RU" w:eastAsia="ru-RU" w:bidi="ar-SA"/>
        </w:rPr>
        <w:t xml:space="preserve">ПОГАРСКИЙ РАЙОННЫЙ СОВЕТ </w:t>
      </w:r>
    </w:p>
    <w:p>
      <w:pPr>
        <w:pStyle w:val="Normal"/>
        <w:keepNext w:val="true"/>
        <w:widowControl/>
        <w:numPr>
          <w:ilvl w:val="0"/>
          <w:numId w:val="0"/>
        </w:numPr>
        <w:suppressAutoHyphens w:val="false"/>
        <w:jc w:val="center"/>
        <w:outlineLvl w:val="0"/>
        <w:rPr>
          <w:rFonts w:eastAsia="Arial Unicode MS" w:cs="Times New Roman"/>
          <w:b/>
          <w:b/>
          <w:bCs/>
          <w:kern w:val="0"/>
          <w:sz w:val="28"/>
          <w:szCs w:val="28"/>
          <w:lang w:val="ru-RU" w:eastAsia="ru-RU" w:bidi="ar-SA"/>
        </w:rPr>
      </w:pPr>
      <w:r>
        <w:rPr>
          <w:rFonts w:eastAsia="Arial Unicode MS" w:cs="Times New Roman"/>
          <w:b/>
          <w:bCs/>
          <w:kern w:val="0"/>
          <w:sz w:val="28"/>
          <w:szCs w:val="28"/>
          <w:lang w:val="ru-RU" w:eastAsia="ru-RU" w:bidi="ar-SA"/>
        </w:rPr>
        <w:t>НАРОДНЫХ ДЕПУТАТОВ</w:t>
      </w:r>
    </w:p>
    <w:p>
      <w:pPr>
        <w:pStyle w:val="Normal"/>
        <w:keepNext w:val="true"/>
        <w:widowControl/>
        <w:numPr>
          <w:ilvl w:val="0"/>
          <w:numId w:val="0"/>
        </w:numPr>
        <w:suppressAutoHyphens w:val="false"/>
        <w:jc w:val="center"/>
        <w:outlineLvl w:val="3"/>
        <w:rPr>
          <w:rFonts w:eastAsia="Arial Unicode MS" w:cs="Times New Roman"/>
          <w:kern w:val="0"/>
          <w:sz w:val="28"/>
          <w:szCs w:val="28"/>
          <w:lang w:val="ru-RU" w:eastAsia="ru-RU" w:bidi="ar-SA"/>
        </w:rPr>
      </w:pPr>
      <w:r>
        <w:rPr>
          <w:rFonts w:eastAsia="Arial Unicode MS" w:cs="Times New Roman"/>
          <w:kern w:val="0"/>
          <w:sz w:val="28"/>
          <w:szCs w:val="28"/>
          <w:lang w:val="ru-RU" w:eastAsia="ru-RU" w:bidi="ar-SA"/>
        </w:rPr>
        <w:t>БРЯНСКОЙ ОБЛАСТИ</w:t>
      </w:r>
    </w:p>
    <w:p>
      <w:pPr>
        <w:pStyle w:val="Normal"/>
        <w:widowControl/>
        <w:suppressAutoHyphens w:val="false"/>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keepNext w:val="true"/>
        <w:widowControl/>
        <w:numPr>
          <w:ilvl w:val="0"/>
          <w:numId w:val="0"/>
        </w:numPr>
        <w:suppressAutoHyphens w:val="false"/>
        <w:jc w:val="center"/>
        <w:outlineLvl w:val="0"/>
        <w:rPr>
          <w:rFonts w:eastAsia="Arial Unicode MS" w:cs="Times New Roman"/>
          <w:b/>
          <w:b/>
          <w:bCs/>
          <w:kern w:val="0"/>
          <w:sz w:val="28"/>
          <w:szCs w:val="28"/>
          <w:lang w:val="ru-RU" w:eastAsia="ru-RU" w:bidi="ar-SA"/>
        </w:rPr>
      </w:pPr>
      <w:r>
        <w:rPr>
          <w:rFonts w:eastAsia="Arial Unicode MS" w:cs="Times New Roman"/>
          <w:b/>
          <w:bCs/>
          <w:kern w:val="0"/>
          <w:sz w:val="28"/>
          <w:szCs w:val="28"/>
          <w:lang w:val="ru-RU" w:eastAsia="ru-RU" w:bidi="ar-SA"/>
        </w:rPr>
        <w:t xml:space="preserve">Р Е Ш Е Н И Е  </w:t>
      </w:r>
    </w:p>
    <w:p>
      <w:pPr>
        <w:pStyle w:val="Normal"/>
        <w:widowControl/>
        <w:suppressAutoHyphens w:val="false"/>
        <w:spacing w:before="280" w:after="280"/>
        <w:jc w:val="right"/>
        <w:rPr>
          <w:rFonts w:eastAsia="Times New Roman" w:cs="Times New Roman"/>
          <w:kern w:val="0"/>
          <w:lang w:val="ru-RU" w:eastAsia="ru-RU" w:bidi="ar-SA"/>
        </w:rPr>
      </w:pPr>
      <w:r>
        <w:rPr>
          <w:rFonts w:eastAsia="Times New Roman" w:cs="Times New Roman"/>
          <w:kern w:val="0"/>
          <w:lang w:val="ru-RU" w:eastAsia="ru-RU" w:bidi="ar-SA"/>
        </w:rPr>
      </w:r>
    </w:p>
    <w:p>
      <w:pPr>
        <w:pStyle w:val="Normal"/>
        <w:widowControl/>
        <w:suppressAutoHyphens w:val="false"/>
        <w:rPr>
          <w:rFonts w:eastAsia="Times New Roman" w:cs="Times New Roman"/>
          <w:kern w:val="0"/>
          <w:sz w:val="28"/>
          <w:szCs w:val="28"/>
          <w:u w:val="single"/>
          <w:lang w:val="ru-RU" w:eastAsia="ru-RU" w:bidi="ar-SA"/>
        </w:rPr>
      </w:pPr>
      <w:r>
        <w:rPr>
          <w:rFonts w:eastAsia="Times New Roman" w:cs="Times New Roman"/>
          <w:kern w:val="0"/>
          <w:sz w:val="28"/>
          <w:szCs w:val="28"/>
          <w:u w:val="single"/>
          <w:lang w:val="ru-RU" w:eastAsia="ru-RU" w:bidi="ar-SA"/>
        </w:rPr>
        <w:t>от 27.03.2019 г. №5-351</w:t>
      </w:r>
    </w:p>
    <w:p>
      <w:pPr>
        <w:pStyle w:val="Normal"/>
        <w:widowControl/>
        <w:suppressAutoHyphens w:val="false"/>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пгт. Погар</w:t>
      </w:r>
    </w:p>
    <w:p>
      <w:pPr>
        <w:pStyle w:val="Normal"/>
        <w:widowControl/>
        <w:suppressAutoHyphens w:val="false"/>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widowControl/>
        <w:suppressAutoHyphens w:val="false"/>
        <w:rPr>
          <w:rFonts w:eastAsia="Times New Roman" w:cs="Times New Roman"/>
          <w:b/>
          <w:b/>
          <w:bCs/>
          <w:kern w:val="0"/>
          <w:sz w:val="28"/>
          <w:szCs w:val="28"/>
          <w:lang w:val="ru-RU" w:eastAsia="ru-RU" w:bidi="ar-SA"/>
        </w:rPr>
      </w:pPr>
      <w:r>
        <w:rPr>
          <w:rFonts w:eastAsia="Times New Roman" w:cs="Times New Roman"/>
          <w:b/>
          <w:bCs/>
          <w:kern w:val="0"/>
          <w:sz w:val="28"/>
          <w:szCs w:val="28"/>
          <w:lang w:val="ru-RU" w:eastAsia="ru-RU" w:bidi="ar-SA"/>
        </w:rPr>
      </w:r>
    </w:p>
    <w:p>
      <w:pPr>
        <w:pStyle w:val="Normal"/>
        <w:widowControl/>
        <w:suppressAutoHyphens w:val="false"/>
        <w:rPr>
          <w:rFonts w:eastAsia="Times New Roman" w:cs="Times New Roman"/>
          <w:b/>
          <w:b/>
          <w:bCs/>
          <w:kern w:val="0"/>
          <w:sz w:val="28"/>
          <w:szCs w:val="28"/>
          <w:lang w:val="ru-RU" w:eastAsia="ru-RU" w:bidi="ar-SA"/>
        </w:rPr>
      </w:pPr>
      <w:r>
        <w:rPr>
          <w:rFonts w:eastAsia="Times New Roman" w:cs="Times New Roman"/>
          <w:b/>
          <w:bCs/>
          <w:kern w:val="0"/>
          <w:sz w:val="28"/>
          <w:szCs w:val="28"/>
          <w:lang w:val="ru-RU" w:eastAsia="ru-RU" w:bidi="ar-SA"/>
        </w:rPr>
        <w:t>О ВНЕСЕНИИ ИЗМЕНЕНИЙ</w:t>
      </w:r>
    </w:p>
    <w:p>
      <w:pPr>
        <w:pStyle w:val="Normal"/>
        <w:widowControl/>
        <w:suppressAutoHyphens w:val="false"/>
        <w:rPr>
          <w:rFonts w:eastAsia="Times New Roman" w:cs="Times New Roman"/>
          <w:b/>
          <w:b/>
          <w:bCs/>
          <w:kern w:val="0"/>
          <w:sz w:val="28"/>
          <w:szCs w:val="28"/>
          <w:lang w:val="ru-RU" w:eastAsia="ru-RU" w:bidi="ar-SA"/>
        </w:rPr>
      </w:pPr>
      <w:r>
        <w:rPr>
          <w:rFonts w:eastAsia="Times New Roman" w:cs="Times New Roman"/>
          <w:b/>
          <w:bCs/>
          <w:kern w:val="0"/>
          <w:sz w:val="28"/>
          <w:szCs w:val="28"/>
          <w:lang w:val="ru-RU" w:eastAsia="ru-RU" w:bidi="ar-SA"/>
        </w:rPr>
        <w:t xml:space="preserve">И ДОПОЛНЕНИЙ В УСТАВ </w:t>
      </w:r>
    </w:p>
    <w:p>
      <w:pPr>
        <w:pStyle w:val="Normal"/>
        <w:widowControl/>
        <w:suppressAutoHyphens w:val="false"/>
        <w:rPr>
          <w:rFonts w:eastAsia="Times New Roman" w:cs="Times New Roman"/>
          <w:b/>
          <w:b/>
          <w:bCs/>
          <w:kern w:val="0"/>
          <w:sz w:val="28"/>
          <w:szCs w:val="28"/>
          <w:lang w:val="ru-RU" w:eastAsia="ru-RU" w:bidi="ar-SA"/>
        </w:rPr>
      </w:pPr>
      <w:r>
        <w:rPr>
          <w:rFonts w:eastAsia="Times New Roman" w:cs="Times New Roman"/>
          <w:b/>
          <w:bCs/>
          <w:kern w:val="0"/>
          <w:sz w:val="28"/>
          <w:szCs w:val="28"/>
          <w:lang w:val="ru-RU" w:eastAsia="ru-RU" w:bidi="ar-SA"/>
        </w:rPr>
        <w:t>ПОГАРСКОГО РАЙОНА</w:t>
      </w:r>
    </w:p>
    <w:p>
      <w:pPr>
        <w:pStyle w:val="Normal"/>
        <w:widowControl/>
        <w:suppressAutoHyphens w:val="false"/>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r>
    </w:p>
    <w:p>
      <w:pPr>
        <w:pStyle w:val="Normal"/>
        <w:widowControl/>
        <w:suppressAutoHyphens w:val="false"/>
        <w:jc w:val="both"/>
        <w:rPr/>
      </w:pPr>
      <w:r>
        <w:rPr>
          <w:rFonts w:eastAsia="Times New Roman" w:cs="Times New Roman"/>
          <w:bCs/>
          <w:kern w:val="0"/>
          <w:sz w:val="28"/>
          <w:szCs w:val="28"/>
          <w:lang w:val="ru-RU" w:eastAsia="ru-RU" w:bidi="ar-SA"/>
        </w:rPr>
        <w:t xml:space="preserve">   </w:t>
      </w:r>
      <w:r>
        <w:rPr>
          <w:rFonts w:eastAsia="Times New Roman" w:cs="Times New Roman"/>
          <w:bCs/>
          <w:kern w:val="0"/>
          <w:sz w:val="28"/>
          <w:szCs w:val="28"/>
          <w:lang w:val="ru-RU" w:eastAsia="ru-RU" w:bidi="ar-SA"/>
        </w:rPr>
        <w:t>Рассмотрев и обсудив изменения и дополнения в Устав Погарского района, разработанные в соответствии с</w:t>
      </w:r>
      <w:r>
        <w:rPr>
          <w:rFonts w:eastAsia="Times New Roman" w:cs="Times New Roman"/>
          <w:kern w:val="0"/>
          <w:sz w:val="28"/>
          <w:szCs w:val="28"/>
          <w:lang w:val="ru-RU" w:eastAsia="ru-RU" w:bidi="ar-SA"/>
        </w:rPr>
        <w:t xml:space="preserve"> Федеральным законом от 06.10.2003 г. №131-ФЗ «Об общих принципах организации местного самоуправления в Российской Федерации», законом Брянской области от 16.1.2007 г. №156-З «О муниципальной службе в Брянской области»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Погарский районный Совет народных депутатов </w:t>
      </w:r>
    </w:p>
    <w:p>
      <w:pPr>
        <w:pStyle w:val="Normal"/>
        <w:widowControl/>
        <w:suppressAutoHyphens w:val="false"/>
        <w:jc w:val="both"/>
        <w:rPr>
          <w:rFonts w:eastAsia="Times New Roman" w:cs="Times New Roman"/>
          <w:b/>
          <w:b/>
          <w:kern w:val="0"/>
          <w:sz w:val="28"/>
          <w:szCs w:val="28"/>
          <w:lang w:val="ru-RU" w:eastAsia="ru-RU" w:bidi="ar-SA"/>
        </w:rPr>
      </w:pPr>
      <w:r>
        <w:rPr>
          <w:rFonts w:eastAsia="Times New Roman" w:cs="Times New Roman"/>
          <w:b/>
          <w:kern w:val="0"/>
          <w:sz w:val="28"/>
          <w:szCs w:val="28"/>
          <w:lang w:val="ru-RU" w:eastAsia="ru-RU" w:bidi="ar-SA"/>
        </w:rPr>
        <w:t>РЕШИЛ:</w:t>
      </w:r>
    </w:p>
    <w:p>
      <w:pPr>
        <w:pStyle w:val="Normal"/>
        <w:widowControl/>
        <w:numPr>
          <w:ilvl w:val="0"/>
          <w:numId w:val="1"/>
        </w:numPr>
        <w:suppressAutoHyphens w:val="false"/>
        <w:spacing w:lineRule="auto" w:line="276" w:before="0" w:after="200"/>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Внести следующие изменения и дополнения в Устав Погарского района:</w:t>
      </w:r>
    </w:p>
    <w:p>
      <w:pPr>
        <w:pStyle w:val="Normal"/>
        <w:widowControl/>
        <w:suppressAutoHyphens w:val="false"/>
        <w:ind w:left="585" w:right="0" w:hanging="0"/>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widowControl/>
        <w:numPr>
          <w:ilvl w:val="1"/>
          <w:numId w:val="2"/>
        </w:numPr>
        <w:suppressAutoHyphens w:val="false"/>
        <w:spacing w:lineRule="auto" w:line="276" w:before="0" w:after="200"/>
        <w:ind w:left="492" w:right="-6" w:hanging="492"/>
        <w:jc w:val="both"/>
        <w:rPr/>
      </w:pPr>
      <w:r>
        <w:rPr>
          <w:rFonts w:eastAsia="Calibri" w:cs="Times New Roman"/>
          <w:kern w:val="0"/>
          <w:sz w:val="28"/>
          <w:szCs w:val="28"/>
          <w:lang w:val="ru-RU" w:bidi="ar-SA"/>
        </w:rPr>
        <w:t>Пункт 8 статьи 9 изложить в новой редакции:</w:t>
      </w:r>
      <w:r>
        <w:rPr>
          <w:rFonts w:eastAsia="Calibri" w:cs="Times New Roman"/>
          <w:bCs/>
          <w:kern w:val="0"/>
          <w:sz w:val="28"/>
          <w:szCs w:val="28"/>
          <w:u w:val="single"/>
          <w:lang w:val="ru-RU" w:bidi="ar-SA"/>
        </w:rPr>
        <w:t xml:space="preserve">  </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widowControl/>
        <w:suppressAutoHyphens w:val="false"/>
        <w:ind w:left="0" w:right="-6" w:hanging="0"/>
        <w:jc w:val="both"/>
        <w:rPr/>
      </w:pPr>
      <w:r>
        <w:rPr>
          <w:rFonts w:eastAsia="Times New Roman" w:cs="Times New Roman"/>
          <w:kern w:val="0"/>
          <w:sz w:val="28"/>
          <w:szCs w:val="28"/>
          <w:lang w:val="ru-RU" w:eastAsia="ru-RU" w:bidi="ar-SA"/>
        </w:rPr>
        <w:t>1.2. Пункт 17 статьи 9 изложить в новой редакции:</w:t>
      </w:r>
      <w:r>
        <w:rPr>
          <w:rFonts w:eastAsia="Times New Roman" w:cs="Times New Roman"/>
          <w:bCs/>
          <w:kern w:val="0"/>
          <w:sz w:val="28"/>
          <w:szCs w:val="28"/>
          <w:u w:val="single"/>
          <w:lang w:val="ru-RU" w:eastAsia="ru-RU" w:bidi="ar-SA"/>
        </w:rPr>
        <w:t xml:space="preserve"> </w:t>
      </w:r>
    </w:p>
    <w:p>
      <w:pPr>
        <w:pStyle w:val="Normal"/>
        <w:suppressAutoHyphens w:val="false"/>
        <w:jc w:val="both"/>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Normal"/>
        <w:suppressAutoHyphens w:val="false"/>
        <w:ind w:left="0" w:right="0" w:firstLine="540"/>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widowControl/>
        <w:suppressAutoHyphens w:val="false"/>
        <w:ind w:left="0" w:right="-6" w:hanging="0"/>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1.3. Пункт 13 статьи 9.1 изложить в новой редакции:</w:t>
      </w:r>
    </w:p>
    <w:p>
      <w:pPr>
        <w:pStyle w:val="Normal"/>
        <w:suppressAutoHyphens w:val="false"/>
        <w:jc w:val="both"/>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widowControl/>
        <w:suppressAutoHyphens w:val="false"/>
        <w:ind w:left="0" w:right="-6" w:hanging="0"/>
        <w:jc w:val="both"/>
        <w:rPr/>
      </w:pPr>
      <w:r>
        <w:rPr>
          <w:rFonts w:eastAsia="Times New Roman" w:cs="Times New Roman"/>
          <w:kern w:val="0"/>
          <w:sz w:val="28"/>
          <w:szCs w:val="28"/>
          <w:lang w:val="ru-RU" w:eastAsia="ru-RU" w:bidi="ar-SA"/>
        </w:rPr>
        <w:t>1.4. статью 10 дополнить пунктом 14 следующего содержания:</w:t>
      </w:r>
      <w:r>
        <w:rPr>
          <w:rFonts w:eastAsia="Times New Roman" w:cs="Times New Roman"/>
          <w:bCs/>
          <w:kern w:val="0"/>
          <w:sz w:val="28"/>
          <w:szCs w:val="28"/>
          <w:u w:val="single"/>
          <w:lang w:val="ru-RU" w:eastAsia="ru-RU" w:bidi="ar-SA"/>
        </w:rPr>
        <w:t xml:space="preserve"> </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«14)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1.5. пункт 2 статьи 21 изложить в следующей редакции:</w:t>
      </w:r>
    </w:p>
    <w:p>
      <w:pPr>
        <w:pStyle w:val="Normal"/>
        <w:widowControl/>
        <w:numPr>
          <w:ilvl w:val="0"/>
          <w:numId w:val="0"/>
        </w:numPr>
        <w:suppressAutoHyphens w:val="false"/>
        <w:ind w:left="0" w:right="-6" w:hanging="0"/>
        <w:jc w:val="both"/>
        <w:outlineLvl w:val="1"/>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«2. Публичные слушания проводятся по инициативе населения, представительного органа Погарского района, главы Погарского района или главы администрации Погарского района, осуществляющего свои полномочия на основе контракта.</w:t>
      </w:r>
    </w:p>
    <w:p>
      <w:pPr>
        <w:pStyle w:val="Normal"/>
        <w:widowControl/>
        <w:numPr>
          <w:ilvl w:val="0"/>
          <w:numId w:val="0"/>
        </w:numPr>
        <w:suppressAutoHyphens w:val="false"/>
        <w:ind w:left="0" w:right="-6" w:hanging="0"/>
        <w:jc w:val="both"/>
        <w:outlineLvl w:val="1"/>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Публичные слушания, проводимые по инициативе населения или представительного органа Погарского района, назначаются представительным органом Погарского района, а по инициативе главы Погарского района или главы администрации Погарского района, осуществляющего свои полномочия на основе контракта - главой муниципального образования.»</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suppressAutoHyphens w:val="false"/>
        <w:jc w:val="both"/>
        <w:rPr/>
      </w:pPr>
      <w:r>
        <w:rPr>
          <w:rFonts w:eastAsia="Times New Roman" w:cs="Times New Roman"/>
          <w:kern w:val="0"/>
          <w:sz w:val="28"/>
          <w:szCs w:val="28"/>
          <w:lang w:val="ru-RU" w:eastAsia="ru-RU" w:bidi="ar-SA"/>
        </w:rPr>
        <w:t>1.6. подпункт 1) пункта 6 статьи 28 изложить в следующей редакции:</w:t>
      </w:r>
      <w:r>
        <w:rPr>
          <w:rFonts w:eastAsia="Times New Roman" w:cs="Times New Roman"/>
          <w:kern w:val="0"/>
          <w:szCs w:val="20"/>
          <w:lang w:val="ru-RU" w:eastAsia="ru-RU" w:bidi="ar-SA"/>
        </w:rPr>
        <w:t xml:space="preserve">  </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r>
    </w:p>
    <w:p>
      <w:pPr>
        <w:pStyle w:val="Normal"/>
        <w:widowContro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1.7. Пункт 2 статьи 39 изложить в новой редакции: </w:t>
      </w:r>
    </w:p>
    <w:p>
      <w:pPr>
        <w:pStyle w:val="Normal"/>
        <w:widowControl/>
        <w:suppressAutoHyphens w:val="false"/>
        <w:ind w:left="0" w:right="-6" w:hanging="0"/>
        <w:jc w:val="both"/>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«2. Кандидатом на должность Главы администрации Погарского района может быть гражданин Российской Федерации не моложе 25 лет, имеющий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 xml:space="preserve">Квалификационное требование для замещения должности Главы администрации Погарского района о наличии высшего образования не ниже уровня специалитета, магистратуры не применяется к гражданам, претендующим на замещение должности Главы администрации Погарского района, получившим высшее профессиональное образование до 29 августа 1996 года. </w:t>
      </w:r>
    </w:p>
    <w:p>
      <w:pPr>
        <w:pStyle w:val="Normal"/>
        <w:suppressAutoHyphens w:val="false"/>
        <w:jc w:val="both"/>
        <w:rPr>
          <w:rFonts w:eastAsia="Times New Roman" w:cs="Times New Roman"/>
          <w:b/>
          <w:b/>
          <w:kern w:val="0"/>
          <w:szCs w:val="20"/>
          <w:lang w:val="ru-RU" w:eastAsia="ru-RU" w:bidi="ar-SA"/>
        </w:rPr>
      </w:pPr>
      <w:r>
        <w:rPr>
          <w:rFonts w:eastAsia="Times New Roman" w:cs="Times New Roman"/>
          <w:b/>
          <w:kern w:val="0"/>
          <w:szCs w:val="20"/>
          <w:lang w:val="ru-RU" w:eastAsia="ru-RU" w:bidi="ar-SA"/>
        </w:rPr>
        <w:t xml:space="preserve">   </w:t>
      </w:r>
      <w:r>
        <w:rPr>
          <w:rFonts w:eastAsia="Times New Roman" w:cs="Times New Roman"/>
          <w:b/>
          <w:kern w:val="0"/>
          <w:szCs w:val="20"/>
          <w:lang w:val="ru-RU" w:eastAsia="ru-RU" w:bidi="ar-SA"/>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Погарского района - не менее одного года стажа муниципальной службы или двух лет стажа работы по специальности, направлению подготовки.</w:t>
      </w:r>
    </w:p>
    <w:p>
      <w:pPr>
        <w:pStyle w:val="Normal"/>
        <w:widowControl/>
        <w:suppressAutoHyphens w:val="false"/>
        <w:ind w:left="0" w:right="-6" w:hanging="0"/>
        <w:jc w:val="both"/>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К кандидатам на должность Главы администрации Погарского района предъявляются дополнительные требования, установленные законом Брянской области:</w:t>
      </w:r>
    </w:p>
    <w:p>
      <w:pPr>
        <w:pStyle w:val="Normal"/>
        <w:widowControl/>
        <w:suppressAutoHyphens w:val="false"/>
        <w:ind w:left="0" w:right="-6" w:hanging="0"/>
        <w:jc w:val="both"/>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Погарского района;</w:t>
      </w:r>
    </w:p>
    <w:p>
      <w:pPr>
        <w:pStyle w:val="Normal"/>
        <w:widowControl/>
        <w:tabs>
          <w:tab w:val="clear" w:pos="709"/>
          <w:tab w:val="right" w:pos="9360" w:leader="none"/>
        </w:tabs>
        <w:suppressAutoHyphens w:val="false"/>
        <w:ind w:left="0" w:right="-6" w:hanging="0"/>
        <w:jc w:val="both"/>
        <w:rPr>
          <w:rFonts w:eastAsia="Times New Roman" w:cs="Times New Roman"/>
          <w:b/>
          <w:b/>
          <w:kern w:val="0"/>
          <w:lang w:val="ru-RU" w:eastAsia="ru-RU" w:bidi="ar-SA"/>
        </w:rPr>
      </w:pPr>
      <w:r>
        <w:rPr>
          <w:rFonts w:eastAsia="Times New Roman" w:cs="Times New Roman"/>
          <w:b/>
          <w:kern w:val="0"/>
          <w:lang w:val="ru-RU" w:eastAsia="ru-RU" w:bidi="ar-SA"/>
        </w:rPr>
        <w:t xml:space="preserve"> </w:t>
      </w:r>
      <w:r>
        <w:rPr>
          <w:rFonts w:eastAsia="Times New Roman" w:cs="Times New Roman"/>
          <w:b/>
          <w:kern w:val="0"/>
          <w:lang w:val="ru-RU" w:eastAsia="ru-RU" w:bidi="ar-SA"/>
        </w:rPr>
        <w:t>- отсутствие непогашенной или неснятой судимости;</w:t>
      </w:r>
    </w:p>
    <w:p>
      <w:pPr>
        <w:pStyle w:val="Normal"/>
        <w:widowControl/>
        <w:tabs>
          <w:tab w:val="clear" w:pos="709"/>
          <w:tab w:val="right" w:pos="9360" w:leader="none"/>
        </w:tabs>
        <w:suppressAutoHyphens w:val="false"/>
        <w:ind w:left="0" w:right="-6" w:hanging="0"/>
        <w:jc w:val="both"/>
        <w:rPr>
          <w:rFonts w:eastAsia="Times New Roman" w:cs="Times New Roman"/>
          <w:b/>
          <w:b/>
          <w:kern w:val="0"/>
          <w:lang w:val="ru-RU" w:eastAsia="ru-RU" w:bidi="ar-SA"/>
        </w:rPr>
      </w:pPr>
      <w:r>
        <w:rPr>
          <w:rFonts w:eastAsia="Times New Roman" w:cs="Times New Roman"/>
          <w:b/>
          <w:kern w:val="0"/>
          <w:lang w:val="ru-RU" w:eastAsia="ru-RU" w:bidi="ar-SA"/>
        </w:rPr>
        <w:t>- 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w:t>
      </w:r>
    </w:p>
    <w:p>
      <w:pPr>
        <w:pStyle w:val="Norma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2.Настоящие изменения и дополнения в Устав Погарского района направить на регистрацию в установленном порядке в органы юстиции Брянской области.</w:t>
      </w:r>
    </w:p>
    <w:p>
      <w:pPr>
        <w:pStyle w:val="Normal"/>
        <w:widowContro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3.Настоящие изменения и дополнения в Устав Погарского района, вступают в силу со дня их официального опубликования.</w:t>
      </w:r>
    </w:p>
    <w:p>
      <w:pPr>
        <w:pStyle w:val="Normal"/>
        <w:widowControl/>
        <w:suppressAutoHyphens w:val="false"/>
        <w:jc w:val="both"/>
        <w:rPr/>
      </w:pPr>
      <w:r>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 xml:space="preserve">4.Настоящее решение после регистрации в органах юстиции Брянской области опубликовать в </w:t>
      </w:r>
      <w:r>
        <w:rPr>
          <w:rFonts w:eastAsia="Calibri" w:cs="Times New Roman"/>
          <w:kern w:val="0"/>
          <w:sz w:val="28"/>
          <w:szCs w:val="28"/>
          <w:lang w:val="ru-RU" w:bidi="ar-SA"/>
        </w:rPr>
        <w:t xml:space="preserve">периодическом печатном издании "Сборник нормативных правовых актов Погарского района"(или </w:t>
      </w:r>
      <w:r>
        <w:rPr>
          <w:rFonts w:eastAsia="Times New Roman" w:cs="Times New Roman"/>
          <w:kern w:val="0"/>
          <w:sz w:val="28"/>
          <w:szCs w:val="28"/>
          <w:lang w:val="ru-RU" w:eastAsia="ru-RU" w:bidi="ar-SA"/>
        </w:rPr>
        <w:t>в газете «Вперёд») и разместить на официальном сайте администрации Погарского района в сети Интернет.</w:t>
      </w:r>
    </w:p>
    <w:p>
      <w:pPr>
        <w:pStyle w:val="Normal"/>
        <w:widowContro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widowContro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widowControl/>
        <w:suppressAutoHyphens w:val="false"/>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widowControl/>
        <w:suppressAutoHyphens w:val="false"/>
        <w:spacing w:before="0" w:after="120"/>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Глава Погарского района                                                              Г.В. Агеенко</w:t>
      </w:r>
    </w:p>
    <w:p>
      <w:pPr>
        <w:pStyle w:val="Standard"/>
        <w:rPr>
          <w:sz w:val="28"/>
          <w:szCs w:val="28"/>
          <w:lang w:val="ru-RU"/>
        </w:rPr>
      </w:pPr>
      <w:r>
        <w:rPr>
          <w:sz w:val="28"/>
          <w:szCs w:val="28"/>
          <w:lang w:val="ru-RU"/>
        </w:rPr>
      </w:r>
    </w:p>
    <w:p>
      <w:pPr>
        <w:pStyle w:val="Standard"/>
        <w:rPr>
          <w:sz w:val="28"/>
          <w:szCs w:val="28"/>
          <w:lang w:val="ru-RU"/>
        </w:rPr>
      </w:pPr>
      <w:r>
        <w:rPr>
          <w:sz w:val="28"/>
          <w:szCs w:val="28"/>
          <w:lang w:val="ru-RU"/>
        </w:rPr>
      </w:r>
    </w:p>
    <w:p>
      <w:pPr>
        <w:pStyle w:val="Standard"/>
        <w:rPr>
          <w:sz w:val="28"/>
          <w:szCs w:val="28"/>
          <w:lang w:val="ru-RU"/>
        </w:rPr>
      </w:pPr>
      <w:r>
        <w:rPr>
          <w:sz w:val="28"/>
          <w:szCs w:val="28"/>
          <w:lang w:val="ru-RU"/>
        </w:rPr>
      </w:r>
    </w:p>
    <w:p>
      <w:pPr>
        <w:pStyle w:val="Standard"/>
        <w:rPr>
          <w:sz w:val="28"/>
          <w:szCs w:val="28"/>
          <w:lang w:val="ru-RU"/>
        </w:rPr>
      </w:pPr>
      <w:r>
        <w:rPr>
          <w:sz w:val="28"/>
          <w:szCs w:val="28"/>
          <w:lang w:val="ru-RU"/>
        </w:rPr>
      </w:r>
    </w:p>
    <w:p>
      <w:pPr>
        <w:pStyle w:val="Standard"/>
        <w:rPr>
          <w:sz w:val="28"/>
          <w:szCs w:val="28"/>
          <w:lang w:val="ru-RU"/>
        </w:rPr>
      </w:pPr>
      <w:r>
        <w:rPr>
          <w:sz w:val="28"/>
          <w:szCs w:val="28"/>
          <w:lang w:val="ru-RU"/>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lvl w:ilvl="0">
      <w:start w:val="1"/>
      <w:numFmt w:val="decimal"/>
      <w:lvlText w:val="%1."/>
      <w:lvlJc w:val="left"/>
      <w:pPr>
        <w:ind w:left="492" w:hanging="492"/>
      </w:pPr>
      <w:rPr>
        <w:dstrike w:val="false"/>
        <w:strike w:val="false"/>
        <w:u w:val="none"/>
        <w:effect w:val="none"/>
      </w:rPr>
    </w:lvl>
    <w:lvl w:ilvl="1">
      <w:start w:val="1"/>
      <w:numFmt w:val="decimal"/>
      <w:lvlText w:val="%1.%2."/>
      <w:lvlJc w:val="left"/>
      <w:pPr>
        <w:ind w:left="492" w:hanging="492"/>
      </w:pPr>
      <w:rPr>
        <w:dstrike w:val="false"/>
        <w:strike w:val="false"/>
        <w:sz w:val="28"/>
        <w:u w:val="none"/>
        <w:b/>
        <w:effect w:val="none"/>
      </w:rPr>
    </w:lvl>
    <w:lvl w:ilvl="2">
      <w:start w:val="1"/>
      <w:numFmt w:val="decimal"/>
      <w:lvlText w:val="%1.%2.%3."/>
      <w:lvlJc w:val="left"/>
      <w:pPr>
        <w:ind w:left="720" w:hanging="720"/>
      </w:pPr>
      <w:rPr>
        <w:dstrike w:val="false"/>
        <w:strike w:val="false"/>
        <w:u w:val="none"/>
        <w:effect w:val="none"/>
      </w:rPr>
    </w:lvl>
    <w:lvl w:ilvl="3">
      <w:start w:val="1"/>
      <w:numFmt w:val="decimal"/>
      <w:lvlText w:val="%1.%2.%3.%4."/>
      <w:lvlJc w:val="left"/>
      <w:pPr>
        <w:ind w:left="720" w:hanging="720"/>
      </w:pPr>
      <w:rPr>
        <w:dstrike w:val="false"/>
        <w:strike w:val="false"/>
        <w:u w:val="none"/>
        <w:effect w:val="none"/>
      </w:rPr>
    </w:lvl>
    <w:lvl w:ilvl="4">
      <w:start w:val="1"/>
      <w:numFmt w:val="decimal"/>
      <w:lvlText w:val="%1.%2.%3.%4.%5."/>
      <w:lvlJc w:val="left"/>
      <w:pPr>
        <w:ind w:left="1080" w:hanging="1080"/>
      </w:pPr>
      <w:rPr>
        <w:dstrike w:val="false"/>
        <w:strike w:val="false"/>
        <w:u w:val="none"/>
        <w:effect w:val="none"/>
      </w:rPr>
    </w:lvl>
    <w:lvl w:ilvl="5">
      <w:start w:val="1"/>
      <w:numFmt w:val="decimal"/>
      <w:lvlText w:val="%1.%2.%3.%4.%5.%6."/>
      <w:lvlJc w:val="left"/>
      <w:pPr>
        <w:ind w:left="1080" w:hanging="1080"/>
      </w:pPr>
      <w:rPr>
        <w:dstrike w:val="false"/>
        <w:strike w:val="false"/>
        <w:u w:val="none"/>
        <w:effect w:val="none"/>
      </w:rPr>
    </w:lvl>
    <w:lvl w:ilvl="6">
      <w:start w:val="1"/>
      <w:numFmt w:val="decimal"/>
      <w:lvlText w:val="%1.%2.%3.%4.%5.%6.%7."/>
      <w:lvlJc w:val="left"/>
      <w:pPr>
        <w:ind w:left="1440" w:hanging="1440"/>
      </w:pPr>
      <w:rPr>
        <w:dstrike w:val="false"/>
        <w:strike w:val="false"/>
        <w:u w:val="none"/>
        <w:effect w:val="none"/>
      </w:rPr>
    </w:lvl>
    <w:lvl w:ilvl="7">
      <w:start w:val="1"/>
      <w:numFmt w:val="decimal"/>
      <w:lvlText w:val="%1.%2.%3.%4.%5.%6.%7.%8."/>
      <w:lvlJc w:val="left"/>
      <w:pPr>
        <w:ind w:left="1440" w:hanging="1440"/>
      </w:pPr>
      <w:rPr>
        <w:dstrike w:val="false"/>
        <w:strike w:val="false"/>
        <w:u w:val="none"/>
        <w:effect w:val="none"/>
      </w:rPr>
    </w:lvl>
    <w:lvl w:ilvl="8">
      <w:start w:val="1"/>
      <w:numFmt w:val="decimal"/>
      <w:lvlText w:val="%1.%2.%3.%4.%5.%6.%7.%8.%9."/>
      <w:lvlJc w:val="left"/>
      <w:pPr>
        <w:ind w:left="1800" w:hanging="1800"/>
      </w:pPr>
      <w:rPr>
        <w:dstrike w:val="false"/>
        <w:strike w:val="false"/>
        <w:u w:val="none"/>
        <w:effect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ListLabel1">
    <w:name w:val="ListLabel 1"/>
    <w:qFormat/>
    <w:rPr>
      <w:strike w:val="false"/>
      <w:dstrike w:val="false"/>
      <w:u w:val="none"/>
      <w:effect w:val="none"/>
    </w:rPr>
  </w:style>
  <w:style w:type="character" w:styleId="ListLabel2">
    <w:name w:val="ListLabel 2"/>
    <w:qFormat/>
    <w:rPr>
      <w:b/>
      <w:strike w:val="false"/>
      <w:dstrike w:val="false"/>
      <w:sz w:val="28"/>
      <w:u w:val="none"/>
      <w:effect w:val="none"/>
    </w:rPr>
  </w:style>
  <w:style w:type="character" w:styleId="ListLabel3">
    <w:name w:val="ListLabel 3"/>
    <w:qFormat/>
    <w:rPr>
      <w:strike w:val="false"/>
      <w:dstrike w:val="false"/>
      <w:u w:val="none"/>
      <w:effect w:val="none"/>
    </w:rPr>
  </w:style>
  <w:style w:type="character" w:styleId="ListLabel4">
    <w:name w:val="ListLabel 4"/>
    <w:qFormat/>
    <w:rPr>
      <w:strike w:val="false"/>
      <w:dstrike w:val="false"/>
      <w:u w:val="none"/>
      <w:effect w:val="none"/>
    </w:rPr>
  </w:style>
  <w:style w:type="character" w:styleId="ListLabel5">
    <w:name w:val="ListLabel 5"/>
    <w:qFormat/>
    <w:rPr>
      <w:strike w:val="false"/>
      <w:dstrike w:val="false"/>
      <w:u w:val="none"/>
      <w:effect w:val="none"/>
    </w:rPr>
  </w:style>
  <w:style w:type="character" w:styleId="ListLabel6">
    <w:name w:val="ListLabel 6"/>
    <w:qFormat/>
    <w:rPr>
      <w:strike w:val="false"/>
      <w:dstrike w:val="false"/>
      <w:u w:val="none"/>
      <w:effect w:val="none"/>
    </w:rPr>
  </w:style>
  <w:style w:type="character" w:styleId="ListLabel7">
    <w:name w:val="ListLabel 7"/>
    <w:qFormat/>
    <w:rPr>
      <w:strike w:val="false"/>
      <w:dstrike w:val="false"/>
      <w:u w:val="none"/>
      <w:effect w:val="none"/>
    </w:rPr>
  </w:style>
  <w:style w:type="character" w:styleId="ListLabel8">
    <w:name w:val="ListLabel 8"/>
    <w:qFormat/>
    <w:rPr>
      <w:strike w:val="false"/>
      <w:dstrike w:val="false"/>
      <w:u w:val="none"/>
      <w:effect w:val="none"/>
    </w:rPr>
  </w:style>
  <w:style w:type="character" w:styleId="ListLabel9">
    <w:name w:val="ListLabel 9"/>
    <w:qFormat/>
    <w:rPr>
      <w:strike w:val="false"/>
      <w:dstrike w:val="false"/>
      <w:u w:val="none"/>
      <w:effect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andard">
    <w:name w:val="Standard"/>
    <w:qFormat/>
    <w:pPr>
      <w:widowControl w:val="false"/>
      <w:suppressAutoHyphens w:val="true"/>
      <w:kinsoku w:val="true"/>
      <w:overflowPunct w:val="true"/>
      <w:autoSpaceDE w:val="true"/>
      <w:bidi w:val="0"/>
      <w:spacing w:lineRule="auto" w:line="240" w:before="0" w:after="0"/>
      <w:jc w:val="left"/>
    </w:pPr>
    <w:rPr>
      <w:rFonts w:ascii="Times New Roman" w:hAnsi="Times New Roman" w:eastAsia="Andale Sans UI" w:cs="Tahoma"/>
      <w:color w:val="auto"/>
      <w:kern w:val="2"/>
      <w:sz w:val="24"/>
      <w:szCs w:val="24"/>
      <w:lang w:val="en-US" w:bidi="en-US"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LibreOffice/6.2.1.2$Windows_x86 LibreOffice_project/7bcb35dc3024a62dea0caee87020152d1ee96e71</Application>
  <Pages>4</Pages>
  <Words>1270</Words>
  <CharactersWithSpaces>11280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2019-05-13T16:11:55Z</dcterms:modified>
  <cp:revision>1</cp:revision>
  <dc:subject/>
  <dc:title/>
</cp:coreProperties>
</file>