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РОССИЙСКАЯ ФЕДЕРАЦИЯ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ПОГАРСКИЙ РАЙОННЫЙ СОВЕТ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БРЯНСКОЙ ОБЛАСТИ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outlineLvl w:val="0"/>
        <w:rPr>
          <w:u w:val="single"/>
        </w:rPr>
      </w:pPr>
      <w:r>
        <w:rPr>
          <w:u w:val="single"/>
        </w:rPr>
      </w:r>
    </w:p>
    <w:p>
      <w:pPr>
        <w:pStyle w:val="ConsPlusTitle"/>
        <w:widowControl/>
        <w:numPr>
          <w:ilvl w:val="0"/>
          <w:numId w:val="0"/>
        </w:numPr>
        <w:outlineLvl w:val="0"/>
        <w:rPr>
          <w:b w:val="false"/>
          <w:b w:val="false"/>
          <w:sz w:val="28"/>
          <w:szCs w:val="28"/>
          <w:u w:val="single"/>
        </w:rPr>
      </w:pPr>
      <w:r>
        <w:rPr>
          <w:b w:val="false"/>
          <w:sz w:val="28"/>
          <w:szCs w:val="28"/>
          <w:u w:val="single"/>
        </w:rPr>
        <w:t>от 26.10.2021 г. №6-179</w:t>
      </w:r>
    </w:p>
    <w:p>
      <w:pPr>
        <w:pStyle w:val="ConsPlusTitle"/>
        <w:widowControl/>
        <w:numPr>
          <w:ilvl w:val="0"/>
          <w:numId w:val="0"/>
        </w:numPr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пгт. Погар </w:t>
      </w:r>
    </w:p>
    <w:p>
      <w:pPr>
        <w:pStyle w:val="ConsPlusTitle"/>
        <w:widowControl/>
        <w:numPr>
          <w:ilvl w:val="0"/>
          <w:numId w:val="0"/>
        </w:numPr>
        <w:outlineLvl w:val="0"/>
        <w:rPr>
          <w:b w:val="false"/>
          <w:b w:val="false"/>
          <w:sz w:val="28"/>
          <w:szCs w:val="28"/>
          <w:u w:val="single"/>
        </w:rPr>
      </w:pPr>
      <w:r>
        <w:rPr>
          <w:b w:val="false"/>
          <w:sz w:val="28"/>
          <w:szCs w:val="28"/>
          <w:u w:val="single"/>
        </w:rPr>
      </w:r>
    </w:p>
    <w:p>
      <w:pPr>
        <w:pStyle w:val="ConsPlusTitle"/>
        <w:widowControl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>
      <w:pPr>
        <w:pStyle w:val="ConsPlusTitle"/>
        <w:widowControl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о Контрольно-счётной палате</w:t>
      </w:r>
    </w:p>
    <w:p>
      <w:pPr>
        <w:pStyle w:val="ConsPlusTitle"/>
        <w:widowControl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</w:p>
    <w:p>
      <w:pPr>
        <w:pStyle w:val="ConsPlusTitle"/>
        <w:widowControl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459" w:hanging="0"/>
        <w:jc w:val="both"/>
        <w:rPr>
          <w:rStyle w:val="FontStyle36"/>
          <w:i w:val="false"/>
          <w:i w:val="fals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01.07.2021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157, 265 Бюджетного кодекса Российской Федерации, статьей 38 Федерального закона № 131-ФЗ от 06.10.2003 года «Об общих принципах организации местного самоуправления в Российской Федерации», Уставом Погарского  муниципального района, в целях урегулирования деятельности Контрольно-счетной палаты и осуществления надлежащего контроля за использованием средств местного бюджета, муниципальной собственности, Погарский </w:t>
      </w:r>
      <w:r>
        <w:rPr>
          <w:rStyle w:val="FontStyle36"/>
          <w:i w:val="false"/>
        </w:rPr>
        <w:t>районный Совет народных депутатов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прилагаемое Положение о Контрольно-счетной палате Погарского района. 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утратившими силу: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пункт 2 решения Погарского районного Совета народных депутатов от 15.12.2011 года №4-249 «О Контрольно-счетной палате Погарского района»;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Погарского районного Совета народных депутатов от 29.03.2012 г. №4-279 «О внесении изменений в Положение «О Контрольно-счетной палате Погарского района», утвержденное решением Погарского районного Совета народных депутатов от 15.12.2011 г. №4-249;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Погарского районного Совета народных депутатов от 29.01.2019 г. №5-338 «О внесении изменений в Положение «О Контрольно-счетной палате Погарского района», утвержденное решением Погарского районного Совета народных депутатов от 15.12.2011 г. №4-249;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Погарского районного Совета народных депутатов от 24.04.2019 г. №5-354 «О внесении изменений в Положение «О Контрольно-счетной палате Погарского района», утвержденное решением Погарского районного Совета народных депутатов от 15.12.2011 г. №4-249;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решение Погарского районного Совета народных депутатов от 29.10.2019 г. №6-22 «Об утверждении состава Коллегии Контрольно-счётной палаты Погарского района».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Опубликовать настоящее решение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jc w:val="left"/>
        <w:rPr/>
      </w:pPr>
      <w:r>
        <w:rPr>
          <w:b w:val="false"/>
        </w:rPr>
        <w:t xml:space="preserve">Глава Погарского районного </w:t>
      </w:r>
      <w:r>
        <w:rPr/>
        <w:t xml:space="preserve">                                                          </w:t>
      </w:r>
      <w:r>
        <w:rPr>
          <w:b w:val="false"/>
        </w:rPr>
        <w:t xml:space="preserve">Г.В. Агеенко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cs="Times New Roman" w:ascii="Times New Roman" w:hAnsi="Times New Roman"/>
          <w:bCs/>
          <w:spacing w:val="-10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bCs/>
          <w:spacing w:val="-10"/>
          <w:sz w:val="28"/>
          <w:szCs w:val="28"/>
        </w:rPr>
        <w:t xml:space="preserve">Утверждено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cs="Times New Roman" w:ascii="Times New Roman" w:hAnsi="Times New Roman"/>
          <w:bCs/>
          <w:spacing w:val="-10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Cs/>
          <w:spacing w:val="-10"/>
          <w:sz w:val="28"/>
          <w:szCs w:val="28"/>
        </w:rPr>
        <w:t xml:space="preserve">Решением Погарского районного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cs="Times New Roman" w:ascii="Times New Roman" w:hAnsi="Times New Roman"/>
          <w:bCs/>
          <w:spacing w:val="-10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bCs/>
          <w:spacing w:val="-10"/>
          <w:sz w:val="28"/>
          <w:szCs w:val="28"/>
        </w:rPr>
        <w:t>Совета народных депутатов</w:t>
      </w:r>
    </w:p>
    <w:p>
      <w:pPr>
        <w:pStyle w:val="Normal"/>
        <w:widowControl w:val="false"/>
        <w:shd w:val="clear" w:color="auto" w:fill="FFFFFF"/>
        <w:spacing w:before="0"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cs="Times New Roman" w:ascii="Times New Roman" w:hAnsi="Times New Roman"/>
          <w:bCs/>
          <w:spacing w:val="-10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Cs/>
          <w:spacing w:val="-10"/>
          <w:sz w:val="28"/>
          <w:szCs w:val="28"/>
        </w:rPr>
        <w:t>от 26.10. 2021 года № 6-179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pacing w:val="-10"/>
          <w:sz w:val="32"/>
          <w:szCs w:val="32"/>
        </w:rPr>
      </w:pPr>
      <w:r>
        <w:rPr>
          <w:rFonts w:cs="Times New Roman" w:ascii="Times New Roman" w:hAnsi="Times New Roman"/>
          <w:b/>
          <w:bCs/>
          <w:spacing w:val="-10"/>
          <w:sz w:val="32"/>
          <w:szCs w:val="32"/>
        </w:rPr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pacing w:val="-10"/>
          <w:sz w:val="32"/>
          <w:szCs w:val="32"/>
        </w:rPr>
      </w:pPr>
      <w:r>
        <w:rPr>
          <w:rFonts w:cs="Times New Roman" w:ascii="Times New Roman" w:hAnsi="Times New Roman"/>
          <w:b/>
          <w:bCs/>
          <w:spacing w:val="-10"/>
          <w:sz w:val="32"/>
          <w:szCs w:val="32"/>
        </w:rPr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pacing w:val="-10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pacing w:val="-10"/>
          <w:sz w:val="28"/>
          <w:szCs w:val="28"/>
        </w:rPr>
        <w:t xml:space="preserve">ПОЛОЖЕНИЕ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cs="Times New Roman" w:ascii="Times New Roman" w:hAnsi="Times New Roman"/>
          <w:bCs/>
          <w:spacing w:val="-10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о Контрольно-счетной палате Погарского района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  <w:highlight w:val="yellow"/>
        </w:rPr>
      </w:pPr>
      <w:r>
        <w:rPr>
          <w:rFonts w:cs="Times New Roman" w:ascii="Times New Roman" w:hAnsi="Times New Roman"/>
          <w:bCs/>
          <w:spacing w:val="-2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Статья 1. 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Статус Контрольно-счетной палаты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Погарского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 района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1. Контрольно-счетная палата Погарского района (далее – Контрольно-счетная палата, КСП) </w:t>
      </w:r>
      <w:r>
        <w:rPr>
          <w:rFonts w:cs="Times New Roman" w:ascii="Times New Roman" w:hAnsi="Times New Roman"/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Погарским районным Советом народных депутатов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и ему подотчетна.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Полное официальное наименование Контрольно-счетной палаты: Контрольно-счетная палата Погарского района</w:t>
      </w:r>
      <w:r>
        <w:rPr>
          <w:rFonts w:cs="Times New Roman" w:ascii="Times New Roman" w:hAnsi="Times New Roman"/>
          <w:b/>
          <w:b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сокращенное наименование: КСП Погарского района.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32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Контрольно-счетная палата обладает организационной и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>
        <w:rPr>
          <w:rFonts w:cs="Times New Roman" w:ascii="Times New Roman" w:hAnsi="Times New Roman"/>
          <w:sz w:val="28"/>
          <w:szCs w:val="28"/>
        </w:rPr>
        <w:t>самостоятельно.</w:t>
      </w:r>
    </w:p>
    <w:p>
      <w:pPr>
        <w:pStyle w:val="Normal"/>
        <w:widowControl w:val="false"/>
        <w:shd w:val="clear" w:color="auto" w:fill="FFFFFF"/>
        <w:spacing w:before="0" w:after="0"/>
        <w:ind w:firstLine="32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Погарского районного Совета народных депутатов.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32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 xml:space="preserve">5. Контрольно-счетная палата является органом местного самоуправления, обладает правами юридического лица, </w:t>
      </w:r>
      <w:r>
        <w:rPr>
          <w:rFonts w:cs="Times New Roman" w:ascii="Times New Roman" w:hAnsi="Times New Roman"/>
          <w:sz w:val="28"/>
          <w:szCs w:val="28"/>
        </w:rPr>
        <w:t xml:space="preserve">имеет гербовую печать и бланки со </w:t>
      </w:r>
      <w:r>
        <w:rPr>
          <w:rFonts w:cs="Times New Roman" w:ascii="Times New Roman" w:hAnsi="Times New Roman"/>
          <w:spacing w:val="-1"/>
          <w:sz w:val="28"/>
          <w:szCs w:val="28"/>
        </w:rPr>
        <w:t>своим наименованием.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Контрольно-счетная палата обладает правом правотворческой инициативы по вопросам своей деятельности.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Представительные органы поселений, входящие в состав Погарского муниципального района Брянской области, вправе заключать соглашения с Погарским районным Советом народных депутатов о передаче Контрольно-счетной палате Погарского района полномочий контрольно-счетного органа поселения по осуществлению внешнего муниципального финансового контроля.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Юридический адрес Контрольно-счетной палаты Погарского района (место нахождения): Российская Федерация, Брянская область, Погарский  район, пгт Погар, улица Ленина, дом 1.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Почтовый адрес: 243550, Брянская область, Погарский район, пгт Погар, улица Ленина, дом 1.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Контрольно-счетная палата может вести самостоятельно бюджетный (бухгалтерский) и кадровый учет, а также вправе заключать соглашения о передаче администрации Погарского района данных полномочий.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10. Контрольно-счетная палата может учреждать ведомственные награды и знаки отличия, утверждать положения о наградах и знаках, их описание и рисунки, порядок награждения.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2. Правовые основы деятельности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 Российской Федерации и муниципальных образований», иных федеральных законов и правовых актов Российской Федерации, законов и нормативных правовых актов Брянской области, Устава Погарского муниципального образования, настоящего Положения и иных муниципальных правовых актов Погарского муниципального района.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3. Принципы деятельности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4. Состав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1. Контрольно-счетная палата образуется в составе председателя и аппарата Контрольно-счетной палаты (далее по тексту - председатель, аппарат).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Должность председателя Контрольно-счетной палаты относится к муниципальной должности Погарского муниципального района.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Срок полномочий председателя Контрольно-счетной палаты составляет пять лет.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 Права, обязанности и ответственность работников Контрольно-счетной палаты определяются федеральным законодательством, законодательством субъекта Российской Федерации, муниципальными правовыми актами, должностными инструкциями.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Структура и штатная численность Контрольно-счетной палаты устанавливается Погарским районным Советом народных депутатов по предложению председателя Контрольно-счетной палаты,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 Штатное расписание Контрольно-счетной палаты утверждается председателем Контрольно-счетной палаты в соответствии со структурой и штатной численностью Контрольно-счетной палаты, установленной решением Погарского районного Совета народных депутатов, исходя из возложенных на Контрольно-счетную палату полномочий и в пределах ассигнований, выделенных на содержание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5. Порядок назначения на должность председателя                                     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1. Председатель Контрольно-счетной палаты назначается на должность решением районного Совета народных депутатов и является лицом, замещающим муниципальные должности Погарского муниципального района Брянской области, осуществляющий свои полномочия на постоянной основе.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Предложения о кандидатурах на должность председателя Контрольно-счетной палаты вносятся в Погарский районный Совет народных депутатов: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председателем Погарского районного Совета народных депутатов;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депутатами Погарского районного Совета народных депутатов -  не менее одной трети от установленного числа депутатов Погарского районного Совета народных депутатов;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3) главой Погарского муниципального образования.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3. Кандидатуры на должность председателя Контрольно-счетной палаты представляются в районный Совет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перечисленными в части 2 настоящей статьи лицами, не позднее, чем за два месяца до истечения полномочий действующего председателя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4. Решение о назначении на должность председателя Контрольно-счетной палаты принимается районным Советом народных депутатов открытым голосованием большинством голосов от установленного числа депутатов районного Совета.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5. Погарский районный Совет народных депутатов вправе обратиться в Контрольно-счетную палату Брянской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6. Требования к кандидатурам на должность председателя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наличие высшего образования;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Брянской области и иных нормативных правовых актов, Устава муниципального образования «Погарский муниципальный район Брянской области»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11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устанавливается Контрольно-счетной палатой Брянской области.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Гражданин Российской Федерации не может быть назначен на должность председателя Контрольно-счетной палаты в случае: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наличия у него неснятой или непогашенной судимости;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наличия оснований, предусмотренных частью 4 настоящей статьи.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районного Совета народных депутатов,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Погарского муниципального района Брянской области.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Брянской области, муниципальными нормативными правовыми актами.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7. Гарантии статуса должностных лиц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Председатель Контрольно-счетной палаты является должностным лицом Контрольно-счетной палаты Погарского района.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Воздействие в какой-либо форме на должностных лиц Контрольно-счетной палаты Погарского 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Погарского района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Брянской области.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Согласно Федеральному закону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5. Должностное лицо Контрольно-счетной палаты, замещающее муниципальную должность, досрочно освобождается от должности на основании решения Погарского районного Совета народных депутатов в случае: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прекращение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подачи письменного заявления об отставке;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районного Совета;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достижения, установленного законом Брянской области, нормативным правовым актом Погарского районного Совета народных депутатов в соответствии с Федеральным законом предельного возраста пребывания в должности;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выявления обстоятельств, предусмотренных частями 4 - 6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8. Основные полномочия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Погарского  муниципального района Брянской области, а также иных средств в случаях, предусмотренных законодательством Российской Федерации;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экспертиза проектов бюджета Погарского муниципального района Брянской области, проверка и анализ обоснованности его показателей;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внешняя проверка годового отчета об исполнении бюджета Погарского муниципального района Брянской области;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Погарского 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Погарского муниципального района Брянской области и имущества, находящегося в собственности Погарского муниципального района Брянской области;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Погарского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анализ и мониторинг бюджетного процесса в Погарском 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проведение оперативного анализа исполнения и контроля за организацией исполнения бюджета Погарского муниципального района Брянской области в текущем финансовом году, ежеквартальное представление информации о ходе исполнения бюджета Погарского муниципального района Брянской области, о результатах проведенных контрольных и экспертно-аналитических мероприятий в Погарский районный Совет народных депутатов и главе Погарского района;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Погарского муниципального района Брянской области, предусмотренных документами стратегического планирования Погарского муниципального района Брянской области, в пределах компетенции Контрольно-счетной палаты Погарского района;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контроль за законностью и эффективностью использования средств бюджета Погарского муниципального района Брянской области, поступивших соответственно в бюджеты поселений, входящих в состав Погарского  муниципального района Брянской области;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осуществление полномочий внешнего муниципального финансового контроля в поселениях, входящих в состав Погарского муниципального района Брянской области, в соответствии с соглашениями, заключенными Погарским районным Советом народных депутатов с представительными органами поселений;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Погарского районного Совета народных депутатов.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cs="Times New Roman" w:ascii="Times New Roman" w:hAnsi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Погарского муниципального района Брянской области;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и другими федеральными законами.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lef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9. Формы осуществления Контрольно-счетной палатой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lef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внешнего муниципального финансового контроля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10. Стандарты внешнего муниципального финансового контроля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муниципальными нормативными правовыми актами, а также стандартами внешнего муниципального финансового контроля.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Брянской области.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5. Утверждение стандартов внешнего муниципального финансового контроля оформляется приказом председателя Контрольно-счетной палаты.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11. Планирование деятельности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Годовой план работы Контрольно-счетной палаты утверждается председателем Контрольно-счетной палаты в срок до 30 декабря года, предшествующего планируемому.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Обязательному включению в планы работы Контрольно-счетной палаты подлежат поручения районного Совета народных депутатов, предложения главы Погарского муниципального района Брянской области, направленные в Контрольно-счетную палату до 15 декабря года, предшествующего планируемому.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Поручения, предложения районного Совета народных депутатов, главы Погарского муниципального района Брянской области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12. Регламент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разработанными на его основе, инструкциями и положениями.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Регламент Контрольно-счетной палаты, изменения в него утверждаются председателем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Брянской области.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14. Полномочия председателя Контрольно-счетной палаты по организации деятельности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Председатель Контрольно-счетной палаты: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Регламентом Контрольно-счетной палаты;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утверждает Регламент Контрольно-счетной палаты и изменения в него;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утверждает планы работы Контрольно-счетной палаты и изменения к ним;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утверждает годовой отчет о деятельности Контрольно-счетной палаты;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утверждает стандарты внешнего муниципального финансового контроля;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может являться руководителем контрольных и экспертно-аналитических мероприятий либо их исполнять;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представляет Погарскому районному Совету народных депутатов, главе Погарского муниципального района Брянской области ежегодный отчет о деятельности Контрольно-счетной палаты, результатах, проведенных контрольных и экспертно-аналитических мероприятий;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утверждает должностные регламенты (инструкции) работников Контрольно-счетной палаты;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осуществляет полномочия по найму и увольнению работников аппарата Контрольно-счетной палаты;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осуществляет иные полномочия в соответствии с настоящим Положением.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подпунктом 2 пункта 1 настоящей статьи, должны незамедлительно (в течение 24 часов) уведомить об этом председателя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4.1. 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6. Председатель Контрольно-счетной палаты вправе участвовать в заседаниях Совета народных депутатов, его комитетов, комиссий и рабочих групп, заседаниях местной администрации, иных муниципальных органов, координационных и совещательных органов при главе муниципального образования, Совете народных депутатов, местной администрации, иных муниципальных органов.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16. Предоставление информации Контрольно-счетной палате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Органы местного самоуправления и муниципальные органы, муниципальные учреждения и муниципальные унитарные предприятия Погарского муниципального района, а также иные организации, в отношении которых Контрольно-счетная палата в 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Контрольно-счетной палате в установленные законодательством сроки, а также по запросам Контрольно-счетной палаты информацию, документы и материалы, необходимые для проведения контрольных и экспертно-аналитических  мероприятий.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Порядок направления контрольно-счетными органами запросов, указанных в части 1 настоящей статьи, определяется законами субъектов Российской Федерации или муниципальными нормативными правовыми актами и Регламентом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Контрольно-счетная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Непредставление или несвоевременное представление Контрольно-счетной палате по ее запросам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  <w:r>
        <w:rPr>
          <w:rFonts w:cs="Times New Roman" w:ascii="Times New Roman" w:hAnsi="Times New Roman"/>
          <w:sz w:val="28"/>
          <w:szCs w:val="28"/>
          <w:highlight w:val="green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17. Представления и предписания Контрольно-счетной      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Представления Контрольно-счетной палаты подписываются председателем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получения представления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В случаях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6.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8. В случае, если при проведении контрольных мероприятий выявлены факты незаконного использования средств бюджета Погарского  муниципального района Брянской области,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18. Гарантии прав проверяемых органов и организаций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районный Совет народных депутатов. Подача заявления не приостанавливает действия предписания.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19. Взаимодействие Контрольно-счетной палаты с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государственными и муниципальными органами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контрольно-счётных органов субъекта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Брянской области, обращаться в Контрольно-счетную палату Брянской области по вопросам осуществления Контрольно-счетной палатой Брянской области анализа деятельности Контрольно-счетной палаты Погарского района и получения рекомендаций по повышению эффективности ее работы.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7. Контрольно-счетная палата или Совет народных депутатов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20. Обеспечение доступа к информации о деятельности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своем официальном сайте (если такой имеется) или на официальном сайте администрации Погарского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Контрольно-счетная палата ежегодно в срок до 01 марта года, следующего за отчетным, представляет в районный Совет народных депутатов отчет о своей деятельности.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Ежегодный отчет о деятельности Контрольно-счетной палаты после рассмотрения в районном Совете подлежит опубликованию в средствах массовой информации и размещению в сети Интернет.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3. Опубликование 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Брянской области, нормативными правовыми актами Совета народных депутатов и регламентом Контрольно-счетной палаты.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21. Финансовое обеспечение деятельности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 района и предусматривается в объеме, позволяющем обеспечить возможность осуществления возложенных на нее полномочий.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Расходы на обеспечение деятельности Контрольно-счетной палаты предусматриваются в бюджете района отдельной строкой в соответствии с классификацией расходов бюджетов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Погарского районного Совета народных депутатов.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22. Материальные и социальные гарантии работников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Контрольно-счетной палаты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  <w:highlight w:val="green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Погарского муниципального района.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Меры по материальному и социальному обеспечению председателя Контрольно-счетной палаты устанавливаются нормативными правовыми актами Совета народных депутатов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субъекта Российской Федерации.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39b7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7a3387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3">
    <w:name w:val="Heading 3"/>
    <w:basedOn w:val="Normal"/>
    <w:next w:val="Normal"/>
    <w:link w:val="30"/>
    <w:semiHidden/>
    <w:unhideWhenUsed/>
    <w:qFormat/>
    <w:rsid w:val="007a3387"/>
    <w:pPr>
      <w:keepNext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a338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7a338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FontStyle36" w:customStyle="1">
    <w:name w:val="Font Style36"/>
    <w:qFormat/>
    <w:rsid w:val="007a3387"/>
    <w:rPr>
      <w:rFonts w:ascii="Times New Roman" w:hAnsi="Times New Roman" w:cs="Times New Roman"/>
      <w:i/>
      <w:iCs/>
      <w:sz w:val="28"/>
      <w:szCs w:val="28"/>
    </w:rPr>
  </w:style>
  <w:style w:type="character" w:styleId="Style12">
    <w:name w:val="Интернет-ссылка"/>
    <w:basedOn w:val="DefaultParagraphFont"/>
    <w:uiPriority w:val="99"/>
    <w:semiHidden/>
    <w:unhideWhenUsed/>
    <w:rsid w:val="007a3387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7a338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a338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сновной текст1"/>
    <w:basedOn w:val="Normal"/>
    <w:qFormat/>
    <w:rsid w:val="007a3387"/>
    <w:pPr>
      <w:shd w:val="clear" w:color="auto" w:fill="FFFFFF"/>
      <w:suppressAutoHyphens w:val="true"/>
      <w:spacing w:lineRule="auto" w:line="252" w:before="0" w:after="0"/>
      <w:ind w:firstLine="400"/>
    </w:pPr>
    <w:rPr>
      <w:rFonts w:ascii="Times New Roman" w:hAnsi="Times New Roman" w:eastAsia="Times New Roman" w:cs="Times New Roman"/>
      <w:color w:val="000000"/>
      <w:sz w:val="26"/>
      <w:szCs w:val="26"/>
      <w:lang w:eastAsia="ru-RU" w:bidi="ru-RU"/>
    </w:rPr>
  </w:style>
  <w:style w:type="paragraph" w:styleId="Style18" w:customStyle="1">
    <w:name w:val="Подпись к картинке"/>
    <w:basedOn w:val="Normal"/>
    <w:qFormat/>
    <w:rsid w:val="007a3387"/>
    <w:pPr>
      <w:shd w:val="clear" w:color="auto" w:fill="FFFFFF"/>
      <w:suppressAutoHyphens w:val="true"/>
      <w:spacing w:lineRule="auto" w:line="259" w:before="0" w:after="0"/>
    </w:pPr>
    <w:rPr>
      <w:rFonts w:ascii="Times New Roman" w:hAnsi="Times New Roman" w:eastAsia="Times New Roman" w:cs="Times New Roman"/>
      <w:color w:val="000000"/>
      <w:sz w:val="26"/>
      <w:szCs w:val="26"/>
      <w:lang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52EE96E1AF53D070B1907BB5D1104B60BBC68363E4BAEFADE28633267B523E29B067812813D98F4869DECF12CQCCBN" TargetMode="External"/><Relationship Id="rId3" Type="http://schemas.openxmlformats.org/officeDocument/2006/relationships/hyperlink" Target="consultantplus://offline/ref=A52EE96E1AF53D070B1907BB5D1104B60BBC68303D40AEFADE28633267B523E29B067812813D98F4869DECF12CQCCB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LibreOffice/7.1.5.2$Windows_X86_64 LibreOffice_project/85f04e9f809797b8199d13c421bd8a2b025d52b5</Application>
  <AppVersion>15.0000</AppVersion>
  <Pages>20</Pages>
  <Words>4853</Words>
  <Characters>38635</Characters>
  <CharactersWithSpaces>44118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2021-10-29T07:00:00Z</dcterms:created>
  <dc:creator>User</dc:creator>
  <dc:description/>
  <dc:language>ru-RU</dc:language>
  <cp:lastModifiedBy/>
  <dcterms:modified xsi:type="dcterms:W3CDTF">2021-10-29T11:19:14Z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