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РОССИЙСКАЯ ФЕДЕРАЦИЯ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ПОГАРСКИЙ РАЙОННЫЙ СОВЕТ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БРЯНСКОЙ ОБЛАСТИ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ConsPlusTitle"/>
        <w:widowControl/>
        <w:numPr>
          <w:ilvl w:val="0"/>
          <w:numId w:val="0"/>
        </w:numPr>
        <w:outlineLvl w:val="0"/>
        <w:rPr>
          <w:b w:val="false"/>
          <w:b w:val="false"/>
          <w:sz w:val="28"/>
          <w:szCs w:val="28"/>
          <w:u w:val="single"/>
        </w:rPr>
      </w:pPr>
      <w:r>
        <w:rPr>
          <w:b w:val="false"/>
          <w:sz w:val="28"/>
          <w:szCs w:val="28"/>
          <w:u w:val="single"/>
        </w:rPr>
        <w:t>от 26.10.2021 г. №6-182</w:t>
      </w:r>
    </w:p>
    <w:p>
      <w:pPr>
        <w:pStyle w:val="ConsPlusTitle"/>
        <w:widowControl/>
        <w:numPr>
          <w:ilvl w:val="0"/>
          <w:numId w:val="0"/>
        </w:numPr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пгт. Погар </w:t>
      </w:r>
    </w:p>
    <w:p>
      <w:pPr>
        <w:pStyle w:val="Normal"/>
        <w:bidi w:val="0"/>
        <w:spacing w:before="0" w:after="0"/>
        <w:ind w:right="459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before="0" w:after="0"/>
        <w:ind w:right="459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об оплате труда </w:t>
      </w:r>
    </w:p>
    <w:p>
      <w:pPr>
        <w:pStyle w:val="Normal"/>
        <w:bidi w:val="0"/>
        <w:spacing w:before="0" w:after="0"/>
        <w:ind w:right="459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иных гарантиях лиц, замещающих муниципальные </w:t>
      </w:r>
    </w:p>
    <w:p>
      <w:pPr>
        <w:pStyle w:val="Normal"/>
        <w:bidi w:val="0"/>
        <w:spacing w:before="0" w:after="0"/>
        <w:ind w:right="459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должности в Контрольно-счетной палате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Погарского района    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 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firstLine="709"/>
        <w:jc w:val="both"/>
        <w:rPr>
          <w:rStyle w:val="FontStyle36"/>
          <w:i w:val="false"/>
          <w:i w:val="false"/>
          <w:iCs w:val="false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от 07.02.2011 №6-ФЗ       «Об общих принципах организации и деятельности контрольно-счетных органов субъектов Российской Федерации и муниципальных образований», от 06.10.2003 №131-ФЗ «Об общих принципах организации местного самоуправления в Российской Федерации», Уставом Погарского муниципального района Брянской области, Положением «О Контрольно-счетной палате Погарского  района», утвержденным решением Погарского районного Совета народных депутатов от 26.10.2021 №6-179, Погарский </w:t>
      </w:r>
      <w:r>
        <w:rPr>
          <w:rStyle w:val="FontStyle36"/>
          <w:i w:val="false"/>
        </w:rPr>
        <w:t>районный Совет народных депутатов</w:t>
      </w:r>
    </w:p>
    <w:p>
      <w:pPr>
        <w:pStyle w:val="Normal"/>
        <w:bidi w:val="0"/>
        <w:spacing w:before="0" w:after="0"/>
        <w:ind w:right="45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right="45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bidi w:val="0"/>
        <w:spacing w:before="0" w:after="0"/>
        <w:ind w:right="45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прилагаемое Положение об оплате труда и иных гарантиях лиц, замещающих муниципальные должности в Контрольно-счетной палате Погарского района.</w:t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Разместить настоящее решение на официальном сайте администрации Погарского района в сети Интернет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bidi w:val="0"/>
        <w:spacing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3. Настоящее решение вступает в силу со дня его принятия. </w:t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</w:pPr>
      <w:r>
        <w:rPr>
          <w:rFonts w:cs="Times New Roman" w:ascii="Times New Roman" w:hAnsi="Times New Roman"/>
          <w:bCs/>
          <w:color w:val="FF0000"/>
          <w:sz w:val="28"/>
          <w:szCs w:val="28"/>
          <w:highlight w:val="yellow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Погарского района                                                                    Г.В. Агеенко                       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</w:p>
    <w:p>
      <w:pPr>
        <w:pStyle w:val="Normal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Утверждено</w:t>
      </w:r>
    </w:p>
    <w:p>
      <w:pPr>
        <w:pStyle w:val="Normal"/>
        <w:widowControl w:val="false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Решением Погарского районного</w:t>
      </w:r>
    </w:p>
    <w:p>
      <w:pPr>
        <w:pStyle w:val="Normal"/>
        <w:widowControl w:val="false"/>
        <w:shd w:val="clear" w:color="auto" w:fill="FFFFFF"/>
        <w:bidi w:val="0"/>
        <w:spacing w:before="0" w:after="0"/>
        <w:ind w:right="-4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Совета народных депутатов</w:t>
      </w:r>
    </w:p>
    <w:p>
      <w:pPr>
        <w:pStyle w:val="Normal"/>
        <w:widowControl w:val="false"/>
        <w:shd w:val="clear" w:color="auto" w:fill="FFFFFF"/>
        <w:bidi w:val="0"/>
        <w:spacing w:before="0" w:after="0"/>
        <w:ind w:right="51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от 26.10.2021 г. №6-182</w:t>
      </w:r>
    </w:p>
    <w:p>
      <w:pPr>
        <w:pStyle w:val="Normal"/>
        <w:widowControl w:val="false"/>
        <w:shd w:val="clear" w:color="auto" w:fill="FFFFFF"/>
        <w:bidi w:val="0"/>
        <w:spacing w:before="0" w:after="0"/>
        <w:ind w:right="516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322" w:before="259" w:after="0"/>
        <w:jc w:val="center"/>
        <w:rPr>
          <w:rFonts w:ascii="Times New Roman" w:hAnsi="Times New Roman" w:cs="Times New Roman"/>
          <w:b/>
          <w:b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Положение </w:t>
      </w:r>
    </w:p>
    <w:p>
      <w:pPr>
        <w:pStyle w:val="Normal"/>
        <w:widowControl w:val="false"/>
        <w:shd w:val="clear" w:color="auto" w:fill="FFFFFF"/>
        <w:bidi w:val="0"/>
        <w:spacing w:lineRule="exact" w:line="322" w:before="0" w:after="0"/>
        <w:jc w:val="center"/>
        <w:rPr>
          <w:rFonts w:ascii="Times New Roman" w:hAnsi="Times New Roman" w:cs="Times New Roman"/>
          <w:b/>
          <w:b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об оплате труда и иных гарантиях лиц, </w:t>
      </w:r>
    </w:p>
    <w:p>
      <w:pPr>
        <w:pStyle w:val="Normal"/>
        <w:widowControl w:val="false"/>
        <w:shd w:val="clear" w:color="auto" w:fill="FFFFFF"/>
        <w:bidi w:val="0"/>
        <w:spacing w:lineRule="exact" w:line="322" w:before="0" w:after="0"/>
        <w:jc w:val="center"/>
        <w:rPr>
          <w:rFonts w:ascii="Times New Roman" w:hAnsi="Times New Roman" w:cs="Times New Roman"/>
          <w:b/>
          <w:b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замещающих муниципальные должности в</w:t>
      </w:r>
    </w:p>
    <w:p>
      <w:pPr>
        <w:pStyle w:val="Normal"/>
        <w:widowControl w:val="false"/>
        <w:shd w:val="clear" w:color="auto" w:fill="FFFFFF"/>
        <w:bidi w:val="0"/>
        <w:spacing w:lineRule="exact" w:line="322" w:before="0" w:after="0"/>
        <w:jc w:val="center"/>
        <w:rPr>
          <w:rFonts w:ascii="Times New Roman" w:hAnsi="Times New Roman" w:cs="Times New Roman"/>
          <w:b/>
          <w:b/>
          <w:bCs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Контрольно-счетной палате Погарского района </w:t>
      </w:r>
    </w:p>
    <w:p>
      <w:pPr>
        <w:pStyle w:val="Normal"/>
        <w:widowControl w:val="false"/>
        <w:shd w:val="clear" w:color="auto" w:fill="FFFFFF"/>
        <w:bidi w:val="0"/>
        <w:spacing w:lineRule="exact" w:line="322" w:before="259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1.  Общие положения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190" w:leader="none"/>
        </w:tabs>
        <w:bidi w:val="0"/>
        <w:spacing w:lineRule="exact" w:line="312" w:before="283" w:after="0"/>
        <w:ind w:right="43" w:hanging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32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pacing w:val="-32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ab/>
        <w:t xml:space="preserve">Настоящее Положение </w:t>
      </w:r>
      <w:r>
        <w:rPr>
          <w:rFonts w:cs="Times New Roman" w:ascii="Times New Roman" w:hAnsi="Times New Roman"/>
          <w:bCs/>
          <w:sz w:val="28"/>
          <w:szCs w:val="28"/>
        </w:rPr>
        <w:t>об оплате труда и иных гарантиях лиц, замещающих муниципальные должности в Контрольно-счетной палате Погарского района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– Положение) определяет порядок оплаты труда и иных гарантий лиц, замещающих муниципальные должности в Контрольно-счетной палате Погарского района (далее по тексту - лица, замещающие муниципальные должности).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984" w:leader="none"/>
        </w:tabs>
        <w:bidi w:val="0"/>
        <w:spacing w:lineRule="exact" w:line="307" w:before="0" w:after="0"/>
        <w:ind w:right="3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0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pacing w:val="-20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ab/>
        <w:t xml:space="preserve"> Финансирование расходов по оплате труда </w:t>
      </w:r>
      <w:r>
        <w:rPr>
          <w:rFonts w:cs="Times New Roman" w:ascii="Times New Roman" w:hAnsi="Times New Roman"/>
          <w:spacing w:val="-4"/>
          <w:sz w:val="28"/>
          <w:szCs w:val="28"/>
        </w:rPr>
        <w:t>Контрольно-счетной палаты</w:t>
      </w:r>
      <w:r>
        <w:rPr>
          <w:rFonts w:cs="Times New Roman" w:ascii="Times New Roman" w:hAnsi="Times New Roman"/>
          <w:sz w:val="28"/>
          <w:szCs w:val="28"/>
        </w:rPr>
        <w:t xml:space="preserve"> Погарского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района осуществляется за счет средств бюджета Погарского </w:t>
      </w:r>
      <w:r>
        <w:rPr>
          <w:rFonts w:cs="Times New Roman" w:ascii="Times New Roman" w:hAnsi="Times New Roman"/>
          <w:sz w:val="28"/>
          <w:szCs w:val="28"/>
        </w:rPr>
        <w:t>муниципального района Брянской области в пределах бюджетных ассигнований текущего года.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984" w:leader="none"/>
        </w:tabs>
        <w:bidi w:val="0"/>
        <w:spacing w:lineRule="exact" w:line="307" w:before="0" w:after="0"/>
        <w:ind w:right="3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984" w:leader="none"/>
        </w:tabs>
        <w:bidi w:val="0"/>
        <w:spacing w:lineRule="exact" w:line="307" w:before="0" w:after="0"/>
        <w:ind w:right="38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Структура и размер денежного содержания лиц,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984" w:leader="none"/>
        </w:tabs>
        <w:bidi w:val="0"/>
        <w:spacing w:lineRule="exact" w:line="307" w:before="0" w:after="0"/>
        <w:ind w:right="38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замещающих муниципальные должности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984" w:leader="none"/>
        </w:tabs>
        <w:bidi w:val="0"/>
        <w:spacing w:lineRule="exact" w:line="307" w:before="0" w:after="0"/>
        <w:ind w:right="38" w:hanging="0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2.1. Оплата труда лиц, замещающие муниципальные должности в Контрольно-счетной палате Погарского района (далее - Контрольно-счетная палата) в виде денежного содержания, которое состоит из должностного оклада в соответствии с замещаемой муниципальной должностью (далее - должностной оклад), а также из ежемесячных и иных дополнительных выплат.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Установить для председателя Контрольно-счетной палаты Погарского района должностной оклад в размере 12 403 (Двенадцать тысяч четыреста три) рублей.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При индексации должностных окладов их размер подлежит округлению до целого рубля в сторону увеличения.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Увеличение (индексация) размеров должностных окладов лиц, замещающих муниципальные должности, осуществляется решением Погарского районного Совета народных депутатов.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К ежемесячным дополнительным выплатам относятся: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а) ежемесячная надбавка к должностному окладу за выслугу лет;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б) ежемесячная надбавка к должностному окладу за особые условия труда;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в) ежемесячное денежное поощрение;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К иным дополнительным выплатам относятся: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а) премии по результатам работы;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б) единовременная выплата при предоставлении ежегодного оплачиваемого отпуска и материальная помощь, выплачиваемые за счет средств фонда оплаты труда.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2.2. К ежемесячным дополнительным выплатам относятся: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2.2.1. Ежемесячная надбавка к должностному окладу за выслугу лет.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Установить, что ежемесячная надбавка к должностному окладу за выслугу лет выплачивается в следующих размерах от установленного должностного оклада: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стаже от 1 года до 5 лет – 10 процентов;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стаже от 5 лет до 10 лет – 15 процентов;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стаже от 10 лет до 15 лет – 20 процентов;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стаже свыше 15 лет – 30 процентов.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Ежемесячная надбавка к должностному окладу за выслугу лет начисляется исходя из должностного оклада, установленного лицу, замещаемому муниципальную должность, без учета других надбавок и выплачивается одновременно с выплатой денежного содержания.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При установлении стажа учитывается стаж муниципальной службы и стаж работы на муниципальных должностях.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Исчисление стажа в отношении лиц, замещающих муниципальные должности, и зачет в него иных периодов работы осуществляется комиссией по исчислению стажа муниципальной службы выборных должностных лиц, лиц замещающих (замещавших) муниципальные должности и должности муниципальной службы муниципального образования Погарский район аналогично порядку, предусмотренному статьями 14, 14.1 Закона Брянской области от 16.11.2007  № 156-З «О муниципальной службе в Брянской области».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2.2.2. Ежемесячная надбавка к должностному окладу за особые условия труда.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Ежемесячная надбавка к должностному окладу за особые условия труда выплачивается: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Председателю Контрольно-счетной палаты в размере от 150 до 200 процентов.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Размер ежемесячной надбавки к должностному окладу за особые условия труда устанавливается при назначении на муниципальную должность.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Ежемесячная надбавка к должностному окладу за особые условия труда выплачивается ежемесячно, одновременно с выплатой денежного содержания за истекший месяц, в пределах фонда оплаты труда на соответствующий год.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Размер ежемесячной надбавки к должностному окладу за особые условия труда может быть изменен в установленных пределах по представлению Главы Погарского района.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2.2.3. Ежемесячное денежное поощрение.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Ежемесячное денежное поощрение лицам, замещающим муниципальные должности, выплачивается в размере 150 процентов от должностного оклада.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Ежемесячное денежное поощрение устанавливается при назначении на муниципальную должность, в пределах фонда оплаты труда на соответствующий год.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Ежемесячное денежное поощрение выплачивается ежемесячно, одновременно с выплатой денежного содержания за истекший месяц, в пределах фонда оплаты труда на соответствующий год.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Размер ежемесячного денежного поощрения может быть изменен в установленных пределах по представлению Главы Погарского района.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2.2.4.   Ежемесячная процентная надбавка к должностному окладу за работу со сведениями, составляющими государственную тайну.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Ежемесячная процентная надбавка к должностному окладу за работу со сведениями, составляющими   государственную   тайну, устанавливается   в   зависимости   от степени секретности сведений, к которым лица, замещающие муниципальные должности Контрольно-счетной палаты, имеют документально подтверждаемый доступ, в размерах и порядке, определенных в соответствии с действующим законодательством.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устанавливается со дня получения допуска.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2.3. Решением Главы Погарского района лицу, замещающему муниципальную должность в Контрольно-счетной палате, могут устанавливаться выплаты в виде доплаты за ученую степень либо</w:t>
        <w:br/>
        <w:t>почетное звание Российской Федерации в следующих размерах: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кандидатам наук, а также лицам, удостоенным почетного звания Российской Федерации - 20 процентов должностного оклада;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докторам наук - 30 процентов должностного оклада.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Установление доплат к должностному окладу за ученую степень либо почетное звание Российской Федерации производится лицам, имеющим ученую степень либо почетное звание Российской Федерации, в соответствии со специализацией замещаемой муниципальной должности.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2.4.</w:t>
        <w:tab/>
        <w:t>К иным дополнительным выплатам относятся: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2.4.1. Премии по результатам работы.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Премии по результатам работы является формой материального стимулирования эффективного и добросовестного труда, а также конкретного вклада лица, замещающего муниципальную должность, в успешное выполнение задач, стоящих перед Погарским районом.</w:t>
      </w:r>
    </w:p>
    <w:p>
      <w:pPr>
        <w:pStyle w:val="Style19"/>
        <w:shd w:fill="FFFFFF" w:val="clear"/>
        <w:tabs>
          <w:tab w:val="clear" w:pos="709"/>
          <w:tab w:val="left" w:pos="346" w:leader="none"/>
        </w:tabs>
        <w:bidi w:val="0"/>
        <w:spacing w:lineRule="auto" w:line="240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Премии по результатам работы (далее - премии) устанавливаются и выплачиваются ежемесячно </w:t>
      </w:r>
      <w:r>
        <w:rPr>
          <w:sz w:val="28"/>
          <w:szCs w:val="28"/>
        </w:rPr>
        <w:t>на основании решения руководителя органа местного самоуправления и максимальными размерами не ограничиваются.</w:t>
      </w:r>
    </w:p>
    <w:p>
      <w:pPr>
        <w:pStyle w:val="Style19"/>
        <w:shd w:fill="FFFFFF" w:val="clear"/>
        <w:tabs>
          <w:tab w:val="clear" w:pos="709"/>
          <w:tab w:val="left" w:pos="346" w:leader="none"/>
        </w:tabs>
        <w:bidi w:val="0"/>
        <w:spacing w:lineRule="auto" w:line="24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Размер премии определяется в твердой сумме (в рублях) или в процентном размере от месячного должностного оклада </w:t>
      </w:r>
      <w:r>
        <w:rPr>
          <w:spacing w:val="-4"/>
          <w:sz w:val="28"/>
          <w:szCs w:val="28"/>
        </w:rPr>
        <w:t>лица, замещающего муниципальную должность в Контрольно-счетной палате.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Основными показателями премирования являются: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для председателя Контрольно-счетной палаты: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результаты работы Контрольно-счетной палаты, достигнутые путем своевременного и качественного выполнения работ по основным направлениям деятельности;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подготовка инициатив и совершенствование деятельности органов местного самоуправления Погарского района.</w:t>
      </w:r>
    </w:p>
    <w:p>
      <w:pPr>
        <w:pStyle w:val="Normal"/>
        <w:bidi w:val="0"/>
        <w:spacing w:lineRule="exact" w:line="1" w:before="0" w:after="0"/>
        <w:jc w:val="left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  <w:highlight w:val="green"/>
        </w:rPr>
      </w:r>
    </w:p>
    <w:p>
      <w:pPr>
        <w:pStyle w:val="1"/>
        <w:shd w:fill="FFFFFF" w:val="clear"/>
        <w:tabs>
          <w:tab w:val="clear" w:pos="709"/>
          <w:tab w:val="left" w:pos="542" w:leader="none"/>
        </w:tabs>
        <w:bidi w:val="0"/>
        <w:spacing w:lineRule="auto" w:line="276"/>
        <w:ind w:firstLine="567"/>
        <w:jc w:val="both"/>
        <w:rPr>
          <w:sz w:val="28"/>
          <w:szCs w:val="28"/>
          <w:highlight w:val="green"/>
        </w:rPr>
      </w:pPr>
      <w:r>
        <w:rPr>
          <w:spacing w:val="-4"/>
          <w:sz w:val="28"/>
          <w:szCs w:val="28"/>
        </w:rPr>
        <w:t>Лицо, замещающее муниципальную должность в Контрольно-счетной палате</w:t>
      </w:r>
      <w:r>
        <w:rPr>
          <w:sz w:val="28"/>
          <w:szCs w:val="28"/>
        </w:rPr>
        <w:t>, проработавшее неполный месяц, премируется с учетом фактически отработанного им времени.</w:t>
      </w:r>
    </w:p>
    <w:p>
      <w:pPr>
        <w:pStyle w:val="1"/>
        <w:shd w:fill="FFFFFF" w:val="clear"/>
        <w:tabs>
          <w:tab w:val="clear" w:pos="709"/>
          <w:tab w:val="left" w:pos="556" w:leader="none"/>
        </w:tabs>
        <w:bidi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премии основаниями для понижения ее размера либо отказа в премировании являются:</w:t>
      </w:r>
    </w:p>
    <w:p>
      <w:pPr>
        <w:pStyle w:val="1"/>
        <w:shd w:fill="FFFFFF" w:val="clear"/>
        <w:bidi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установленных сроков для выполнения поручения руководства или должностных обязанностей, некачественное их выполнение;</w:t>
      </w:r>
    </w:p>
    <w:p>
      <w:pPr>
        <w:pStyle w:val="1"/>
        <w:shd w:fill="FFFFFF" w:val="clear"/>
        <w:bidi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исполнительской дисциплины; низкая результативность работы;</w:t>
      </w:r>
    </w:p>
    <w:p>
      <w:pPr>
        <w:pStyle w:val="1"/>
        <w:shd w:fill="FFFFFF" w:val="clear"/>
        <w:bidi w:val="0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качество работы с документами и выполнения поручений руководителей;</w:t>
      </w:r>
    </w:p>
    <w:p>
      <w:pPr>
        <w:pStyle w:val="1"/>
        <w:shd w:fill="FFFFFF" w:val="clear"/>
        <w:bidi w:val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правил внутреннего трудового распорядка.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2.4.2.  Единовременная выплата при предоставлении ежегодного оплачиваемого отпуска.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  предоставлении   очередного   ежегодного   оплачиваемого   отпуска,  согласно документу, носящему распорядительный характер, изданному на основании заявления, лицу, замещающему муниципальную должность в Контрольно-счетной палате, в календарном году за счет средств фонда оплаты труда выплачивается единовременная выплата   в   размере   одного   должностного   оклада,   установленного   лицу, замещающему муниципальную должность, на день ухода в отпуск.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 случае разделения ежегодного основного оплачиваемого отпуска в установленном порядке на части, единовременная выплата выплачивается один раз при предоставлении любой части указанного отпуска в количестве не менее 14 календарных дней.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Единовременная выплата к отпуску производится одновременно с выплатой денежного содержания за период отпуска.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увольнении, уходе лицу, замещающему муниципальную должность в Контрольно-счетной палате, в ежегодный оплачиваемый отпуск с последующим увольнением, единовременная выплата производится пропорционально полным месяцам, прошедшим с начала календарного года до дня увольнения с должности.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 случае если на момент увольнения с муниципальной должности, единовременная выплата уже была выплачена, часть выплаты, приходящаяся на не отработанное до конца календарного года время, удерживается.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При нахождении лица, замещающему муниципальную должность в Контрольно-счетной палате, в отпуске по беременности и родам, в отпуске по уходу за ребенком до достижения им возраста трех лет единовременная выплата не выплачивается.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2.4.3. Материальная помощь.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Лицу, замещающему муниципальную должность в Контрольно-счетной палате, производится выплата материальной помощи за счет средств фонда оплаты труда. Выплата материальной помощи производится на основании заявления в размере одного должностного оклада в год.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Размер материальной помощи определяется исходя из размера должностного оклада, установленного лицу, замещающему муниципальную должность в Контрольно-счетной палате, на день подачи соответствующего заявления.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Увольняемым с муниципальной должности лицам, материальная помощь выплачивается пропорционально времени исполнения должностных обязанностей от начала календарного года до даты увольнения (включительно) за каждый полный месяц.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Материальная помощь, не полученная лицом, замещающем муниципальную должность в Контрольно-счетной палате, в текущем календарном году, на следующий календарный год не переносится и не компенсируется.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Материальная помощь не выплачивается: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-при нахождении лица, замещающего муниципальную должность в Контрольно-счетной палате в отпуске по беременности и родам, в отпуске по уходу за ребенком до достижения им возраста трех лет.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 случае если на момент увольнения с муниципальной должности, материальная помощь уже была выплачена, часть выплаты, приходящаяся на неотработанное до конца календарного года время, удерживается.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" wp14:anchorId="49E6F527">
                <wp:simplePos x="0" y="0"/>
                <wp:positionH relativeFrom="margin">
                  <wp:posOffset>6466840</wp:posOffset>
                </wp:positionH>
                <wp:positionV relativeFrom="paragraph">
                  <wp:posOffset>8442960</wp:posOffset>
                </wp:positionV>
                <wp:extent cx="1270" cy="1546225"/>
                <wp:effectExtent l="0" t="0" r="19050" b="3556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4548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9.2pt,664.8pt" to="509.2pt,786.45pt" ID="Прямая соединительная линия 1" stroked="t" style="position:absolute;mso-position-horizontal-relative:margin" wp14:anchorId="49E6F527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pacing w:val="-4"/>
          <w:sz w:val="28"/>
          <w:szCs w:val="28"/>
        </w:rPr>
        <w:t>2.5. Конкретный размер ежемесячных и дополнительных выплат устанавливается председателю Контрольно-счетной палаты - на основании распоряжения главы Погарского района.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Normal"/>
        <w:bidi w:val="0"/>
        <w:spacing w:before="0" w:after="0"/>
        <w:ind w:right="423" w:firstLine="708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>3</w:t>
      </w:r>
      <w:r>
        <w:rPr>
          <w:rFonts w:cs="Times New Roman" w:ascii="Times New Roman" w:hAnsi="Times New Roman"/>
          <w:spacing w:val="-4"/>
          <w:sz w:val="28"/>
          <w:szCs w:val="28"/>
        </w:rPr>
        <w:t>.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>Формирование фонда оплаты лиц, замещающих муниципальные должности</w:t>
      </w:r>
    </w:p>
    <w:p>
      <w:pPr>
        <w:pStyle w:val="Normal"/>
        <w:bidi w:val="0"/>
        <w:spacing w:before="0" w:after="0"/>
        <w:ind w:firstLine="708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3.1. При формировании годового фонда оплаты труда лиц, замещающих муниципальные должности в Контрольно–счетной палате, сверх суммы средств, направляемых для выплаты должностных окладов, предусматриваются следующие средства (в расчете на год):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а) ежемесячной надбавки к должностному окладу за выслугу лет - в размере 3 должностных окладов;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б) ежемесячной надбавки к должностному окладу за особые условия труда - в размере 22 должностных окладов.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в) ежемесячной процентной надбавки к должностному окладу за работу со сведениями, составляющими государственную тайну, - в размере 1 должностного оклада;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г) премий по результатам работы - в размере 3 должностного оклада;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д) ежемесячного денежного поощрения - в размере 18 должностных окладов;</w:t>
      </w:r>
    </w:p>
    <w:p>
      <w:pPr>
        <w:pStyle w:val="Normal"/>
        <w:bidi w:val="0"/>
        <w:spacing w:before="0" w:after="0"/>
        <w:ind w:hanging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е) единовременной   выплаты   при   предоставлении   ежегодного       оплачиваемого отпуска и материальной помощи - в размере 2 должностных          </w:t>
      </w:r>
    </w:p>
    <w:p>
      <w:pPr>
        <w:pStyle w:val="Normal"/>
        <w:bidi w:val="0"/>
        <w:spacing w:before="0" w:after="0"/>
        <w:ind w:left="-851" w:hanging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pacing w:val="-4"/>
          <w:sz w:val="28"/>
          <w:szCs w:val="28"/>
        </w:rPr>
        <w:t>окладов.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pacing w:val="-4"/>
          <w:sz w:val="28"/>
          <w:szCs w:val="28"/>
        </w:rPr>
        <w:t>3.2. Фонд оплаты труда лиц, замещающих муниципальные должности в Контрольно–счетной палате, формируется за счет средств, предусмотренных пунктом 3.1. настоящего Положения, а также за счет средств, направляемых на другие выплаты, предусмотренные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между выплатами, предусмотренные пунктами 3.1. настоящего Положения.</w:t>
      </w:r>
    </w:p>
    <w:p>
      <w:pPr>
        <w:pStyle w:val="Normal"/>
        <w:bidi w:val="0"/>
        <w:spacing w:before="0" w:after="0"/>
        <w:ind w:left="-851" w:hanging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ind w:left="1080" w:right="849" w:hanging="360"/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Иные гарантии </w:t>
      </w:r>
      <w:r>
        <w:rPr>
          <w:b/>
          <w:bCs/>
          <w:spacing w:val="-4"/>
          <w:sz w:val="28"/>
          <w:szCs w:val="28"/>
        </w:rPr>
        <w:t>лиц, замещающим муниципальные должности в Контрольно-счетной палате</w:t>
      </w:r>
    </w:p>
    <w:p>
      <w:pPr>
        <w:pStyle w:val="ListParagraph"/>
        <w:bidi w:val="0"/>
        <w:ind w:left="1080" w:right="849" w:hanging="0"/>
        <w:jc w:val="center"/>
        <w:rPr>
          <w:b/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Погарского  района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4.1. Помимо оплаты труда для обеспечения правовой и социальной защищенности лицам, замещающим муниципальные должности в Контрольно-счетной палате, за счет средств бюджета Погарского муниципального района: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1) возмещение расходов, связанных со служебными командировками, в соответствии с порядком и условиями командирования работников Контрольно-счетной палаты Погарского района, установленными правовым актом Контрольно-счетной палаты;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2) ежегодный оплачиваемый отпуск в соответствии с настоящим Решением;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3) пенсионное обеспечение в соответствии с нормативным правовым актом Совета народных депутатов Погарского муниципального образования;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4) профессиональное развитие, в том числе получение дополнительного профессионального образования в порядке, предусмотренном действующим законодательством.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5) </w:t>
      </w:r>
      <w:bookmarkStart w:id="0" w:name="P67"/>
      <w:bookmarkEnd w:id="0"/>
      <w:r>
        <w:rPr>
          <w:rFonts w:cs="Times New Roman" w:ascii="Times New Roman" w:hAnsi="Times New Roman"/>
          <w:spacing w:val="-4"/>
          <w:sz w:val="28"/>
          <w:szCs w:val="28"/>
        </w:rPr>
        <w:t>транспортное обслуживание, обеспечиваемое в связи с исполнением должностных обязанностей.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4.2. Лицам, замещающим муниципальные должности, предоставляются ежегодные оплачиваемые отпуска (основной и дополнительный) с сохранением места работы (должности) и среднего заработка.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Лицам, замещающим муниципальные должности, предоставляется ежегодный основной оплачиваемый отпуск продолжительностью 30 календарных дней, а также ежегодный дополнительный оплачиваемый отпуск продолжительностью 10 календарных дней.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Лицу, замещающему муниципальную должность, для которого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По заявлению лица, замещающего муниципальную должность, ежегодный оплачиваемый отпуск может предоставляться ему по частям без учета ограничения продолжительности предоставляемых частей отпуска.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Отзыв из отпуска лица, замещающего муниципальную должность, допускается только с его согласия. Неиспользованная в связи с отзывом из отпуска часть отпуска должна быть предоставлена по выбору лица, замещающего муниципальную должность, в удобное для него время в течение текущего рабочего года или присое</w:t>
      </w:r>
      <w:bookmarkStart w:id="1" w:name="_GoBack"/>
      <w:bookmarkEnd w:id="1"/>
      <w:r>
        <w:rPr>
          <w:rFonts w:cs="Times New Roman" w:ascii="Times New Roman" w:hAnsi="Times New Roman"/>
          <w:spacing w:val="-4"/>
          <w:sz w:val="28"/>
          <w:szCs w:val="28"/>
        </w:rPr>
        <w:t>динена к отпуску за следующий рабочий год.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4.3. Расходы, связанные с реализацией настоящего Решения, осуществлять за счет средств бюджета Погарского муниципального образования Брянской области, предусмотренных Контрольно-счетной палате.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FontStyle36">
    <w:name w:val="Font Style36"/>
    <w:qFormat/>
    <w:rPr>
      <w:rFonts w:ascii="Times New Roman" w:hAnsi="Times New Roman" w:cs="Times New Roman"/>
      <w:i/>
      <w:iCs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eastAsia="ru-RU" w:val="ru-RU" w:bidi="hi-IN"/>
    </w:rPr>
  </w:style>
  <w:style w:type="paragraph" w:styleId="Style19">
    <w:name w:val="Подпись к картинке"/>
    <w:basedOn w:val="Normal"/>
    <w:qFormat/>
    <w:pPr>
      <w:shd w:val="clear" w:color="auto" w:fill="FFFFFF"/>
      <w:suppressAutoHyphens w:val="true"/>
      <w:spacing w:lineRule="auto" w:line="259" w:before="0" w:after="0"/>
    </w:pPr>
    <w:rPr>
      <w:rFonts w:ascii="Times New Roman" w:hAnsi="Times New Roman" w:eastAsia="Times New Roman" w:cs="Times New Roman"/>
      <w:color w:val="000000"/>
      <w:sz w:val="26"/>
      <w:szCs w:val="26"/>
      <w:lang w:eastAsia="ru-RU" w:bidi="ru-RU"/>
    </w:rPr>
  </w:style>
  <w:style w:type="paragraph" w:styleId="1">
    <w:name w:val="Основной текст1"/>
    <w:basedOn w:val="Normal"/>
    <w:qFormat/>
    <w:pPr>
      <w:shd w:val="clear" w:color="auto" w:fill="FFFFFF"/>
      <w:suppressAutoHyphens w:val="true"/>
      <w:spacing w:lineRule="auto" w:line="252" w:before="0" w:after="0"/>
      <w:ind w:firstLine="400"/>
    </w:pPr>
    <w:rPr>
      <w:rFonts w:ascii="Times New Roman" w:hAnsi="Times New Roman" w:eastAsia="Times New Roman" w:cs="Times New Roman"/>
      <w:color w:val="000000"/>
      <w:sz w:val="26"/>
      <w:szCs w:val="26"/>
      <w:lang w:eastAsia="ru-RU" w:bidi="ru-RU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8</Pages>
  <Words>1942</Words>
  <Characters>14218</Characters>
  <CharactersWithSpaces>16621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2021-10-29T11:13:05Z</dcterms:created>
  <dc:creator/>
  <dc:description/>
  <dc:language>ru-RU</dc:language>
  <cp:lastModifiedBy/>
  <dcterms:modified xsi:type="dcterms:W3CDTF">2021-10-29T11:17:23Z</dcterms:modified>
  <cp:revision>3</cp:revision>
  <dc:subject/>
  <dc:title/>
</cp:coreProperties>
</file>