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19" w:rsidRPr="00F06E19" w:rsidRDefault="00F06E19" w:rsidP="00F06E19">
      <w:pPr>
        <w:spacing w:after="0"/>
        <w:jc w:val="center"/>
        <w:rPr>
          <w:rFonts w:ascii="Times New Roman" w:hAnsi="Times New Roman" w:cs="Times New Roman"/>
          <w:b/>
          <w:sz w:val="28"/>
          <w:szCs w:val="28"/>
        </w:rPr>
      </w:pPr>
      <w:bookmarkStart w:id="0" w:name="_GoBack"/>
      <w:bookmarkEnd w:id="0"/>
      <w:r w:rsidRPr="00F06E19">
        <w:rPr>
          <w:rFonts w:ascii="Times New Roman" w:hAnsi="Times New Roman" w:cs="Times New Roman"/>
          <w:b/>
          <w:sz w:val="28"/>
          <w:szCs w:val="28"/>
        </w:rPr>
        <w:t>РОССИЙСКАЯ ФЕДЕРАЦИЯ</w:t>
      </w:r>
    </w:p>
    <w:p w:rsidR="00F06E19" w:rsidRPr="00F06E19" w:rsidRDefault="00F06E19" w:rsidP="00F06E19">
      <w:pPr>
        <w:spacing w:after="0"/>
        <w:jc w:val="center"/>
        <w:rPr>
          <w:rFonts w:ascii="Times New Roman" w:hAnsi="Times New Roman" w:cs="Times New Roman"/>
          <w:b/>
          <w:sz w:val="28"/>
          <w:szCs w:val="28"/>
        </w:rPr>
      </w:pPr>
      <w:r w:rsidRPr="00F06E19">
        <w:rPr>
          <w:rFonts w:ascii="Times New Roman" w:hAnsi="Times New Roman" w:cs="Times New Roman"/>
          <w:b/>
          <w:sz w:val="28"/>
          <w:szCs w:val="28"/>
        </w:rPr>
        <w:t>БРЯНСКАЯ ОБЛАСТЬ</w:t>
      </w:r>
    </w:p>
    <w:p w:rsidR="00F06E19" w:rsidRPr="00F06E19" w:rsidRDefault="00F06E19" w:rsidP="00F06E19">
      <w:pPr>
        <w:spacing w:after="0"/>
        <w:jc w:val="center"/>
        <w:rPr>
          <w:rFonts w:ascii="Times New Roman" w:hAnsi="Times New Roman" w:cs="Times New Roman"/>
          <w:b/>
          <w:sz w:val="28"/>
          <w:szCs w:val="28"/>
        </w:rPr>
      </w:pPr>
      <w:r w:rsidRPr="00F06E19">
        <w:rPr>
          <w:rFonts w:ascii="Times New Roman" w:hAnsi="Times New Roman" w:cs="Times New Roman"/>
          <w:b/>
          <w:sz w:val="28"/>
          <w:szCs w:val="28"/>
        </w:rPr>
        <w:t>Контрольно-счётная палата Погарского района</w:t>
      </w:r>
    </w:p>
    <w:p w:rsidR="00F06E19" w:rsidRPr="00F06E19" w:rsidRDefault="00F06E19" w:rsidP="00F06E19">
      <w:pPr>
        <w:spacing w:after="0"/>
        <w:jc w:val="center"/>
        <w:rPr>
          <w:rFonts w:ascii="Times New Roman" w:hAnsi="Times New Roman" w:cs="Times New Roman"/>
          <w:sz w:val="24"/>
          <w:szCs w:val="24"/>
        </w:rPr>
      </w:pPr>
      <w:r w:rsidRPr="00F06E19">
        <w:rPr>
          <w:rFonts w:ascii="Times New Roman" w:hAnsi="Times New Roman" w:cs="Times New Roman"/>
          <w:sz w:val="24"/>
          <w:szCs w:val="24"/>
        </w:rPr>
        <w:t>243550 пгт. Погар Брянской области ул. Ленина,д.1,</w:t>
      </w:r>
    </w:p>
    <w:p w:rsidR="00F06E19" w:rsidRPr="00F06E19" w:rsidRDefault="00F06E19" w:rsidP="00F06E19">
      <w:pPr>
        <w:spacing w:after="0"/>
        <w:jc w:val="center"/>
        <w:rPr>
          <w:rFonts w:ascii="Times New Roman" w:hAnsi="Times New Roman" w:cs="Times New Roman"/>
          <w:sz w:val="24"/>
          <w:szCs w:val="24"/>
        </w:rPr>
      </w:pPr>
      <w:r w:rsidRPr="00F06E19">
        <w:rPr>
          <w:rFonts w:ascii="Times New Roman" w:hAnsi="Times New Roman" w:cs="Times New Roman"/>
          <w:sz w:val="24"/>
          <w:szCs w:val="24"/>
        </w:rPr>
        <w:t>тел:(848349) 2-11-37</w:t>
      </w:r>
    </w:p>
    <w:p w:rsidR="00F06E19" w:rsidRPr="00F06E19" w:rsidRDefault="00F06E19" w:rsidP="00F06E19">
      <w:pPr>
        <w:jc w:val="center"/>
        <w:rPr>
          <w:rFonts w:ascii="Times New Roman" w:hAnsi="Times New Roman" w:cs="Times New Roman"/>
          <w:b/>
          <w:sz w:val="28"/>
          <w:szCs w:val="28"/>
        </w:rPr>
      </w:pPr>
    </w:p>
    <w:p w:rsidR="00F06E19" w:rsidRPr="00F06E19" w:rsidRDefault="00F06E19" w:rsidP="00F06E19">
      <w:pPr>
        <w:spacing w:after="0"/>
        <w:jc w:val="center"/>
        <w:rPr>
          <w:rFonts w:ascii="Times New Roman" w:hAnsi="Times New Roman" w:cs="Times New Roman"/>
          <w:b/>
          <w:sz w:val="28"/>
          <w:szCs w:val="28"/>
        </w:rPr>
      </w:pPr>
      <w:r w:rsidRPr="00F06E19">
        <w:rPr>
          <w:rFonts w:ascii="Times New Roman" w:hAnsi="Times New Roman" w:cs="Times New Roman"/>
          <w:b/>
          <w:sz w:val="28"/>
          <w:szCs w:val="28"/>
        </w:rPr>
        <w:t>Отчет о работе</w:t>
      </w:r>
    </w:p>
    <w:p w:rsidR="00F06E19" w:rsidRPr="00F06E19" w:rsidRDefault="00F06E19" w:rsidP="00F06E19">
      <w:pPr>
        <w:jc w:val="center"/>
        <w:rPr>
          <w:rFonts w:ascii="Times New Roman" w:hAnsi="Times New Roman" w:cs="Times New Roman"/>
          <w:b/>
          <w:sz w:val="28"/>
          <w:szCs w:val="28"/>
        </w:rPr>
      </w:pPr>
      <w:r w:rsidRPr="00F06E19">
        <w:rPr>
          <w:rFonts w:ascii="Times New Roman" w:hAnsi="Times New Roman" w:cs="Times New Roman"/>
          <w:b/>
          <w:sz w:val="28"/>
          <w:szCs w:val="28"/>
        </w:rPr>
        <w:t>Контрольно-счетной палаты Погарского района за 2015 год.</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Настоящий отчет о деятельности Контрольно-счетной палаты Погарского района за 2015 год  подготовлен на основании  Положения  «О Контрольно-счетной палате Погарского района», утвержденного решением районного Совета  народных депутатов от          15.12.2011 года № 4 - 249 и в соответствии с требованием стандарта СОД 3 - «Порядок подготовки  отчета о работе Контрольно-счетной палаты Погарского района», утвержденного решением Коллегии  № 4- рк  от 30.03.2012 года.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Задачи и функции Контрольно-счетной палаты, определены Бюджетным кодексом Российской Федерации, ФЗ-6 «Об общих принципах  организации деятельности Контрольно-счетных органов субъектов Российской Федерации и муниципальных образований», Уставом Погарского  района и Положением  «О Контрольно-счетной палате Погарского района».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Положением «О Контрольно-счетной палате Погарского района» устанавливается, что Контрольно-счетная палата является постоянно действующим органом  внешнего муниципального финансового контроля.</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Статьей 5 Положения «О Контрольно-счетной палате Погарского района» определены основные ее полномочия, важнейшими из которых  являются: контроль  за исполнением районного бюджета, внешняя проверка годового отчета об исполнении районного бюджета и бюджетов поселений.</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контроль за исполнением бюджета Погарского района;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экспертиза проектов бюджета Погарского района;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внешняя проверка годового отчета  об исполнении бюджета Погарского района;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оценка эффективности предоставления налоговых  и иных льгот</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финансово- экономическая экспертиза  проектов муниципальных правовых актов в части касающихся расходных  обязательств муниципального образования, а также муниципальных программ;</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анализ бюджетного процесса  в Погарском районе и подготовка предложений, направленных на его совершенствование;</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lastRenderedPageBreak/>
        <w:t>-  подготовка информации о ходе исполнения бюджета Погарского района, о результатах контрольных  и экспертно- аналитических мероприятий и предоставление такой информации в районный Совет народных депутатов и главе Погарского района;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осуществление полномочий внешнего муниципального финансового контроля  в поселениях , входящих в состав Погарского района, в соответствии с соглашениями, заключенными районным Советом народных депутатов с Советами народных депутатов поселений;</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анализ данных реестра расходных обязательств Погарского района  на предмет выявления  соответствия между расходными обязательствами Погарского района, включенных в реестр расходных обязательств и расходными обязательствами , планируемыми к финансированию в очередном финансовом году в соответствии с проектом бюджета Погарского района;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контроль за ходом и итогами программ и планов развития Погарского района;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мониторинг исполнения бюджета  муниципального образования;</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анализ социально- экономической ситуации в Погарском районе;</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содействие организации внутреннего финансового контроля  в администрации Погарского района, иных муниципальных органах, в администрациях поселений Погарского района ;</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участие в пределах полномочий в мероприятиях, направленных на противодействие корупции;</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иные полномочия в сфере внешнего муниципального финансового контроля, установленными федеральными законами, законами Брянской области, уставом района  и нормативно- правовыми актами районного Совета народных депутатов.</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xml:space="preserve">Важнейшие из этих полномочий контроль за исполнением районного бюджета и бюджетов поселений, от  внешней проверки проекта бюджета до внешней проверки  годового отчета об исполнения  районного бюджета и бюджетов поселений. Статья 214 БК РФ. </w:t>
      </w:r>
    </w:p>
    <w:p w:rsidR="00F06E19" w:rsidRPr="00F06E19" w:rsidRDefault="00F06E19" w:rsidP="007C434C">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По проектам бюджетов на 2016год   было подготовлено 16 заключений  и 21 заключение  по исполнению бюджетов: районного, поселений и главных ра</w:t>
      </w:r>
      <w:r w:rsidR="007C434C">
        <w:rPr>
          <w:rFonts w:ascii="Times New Roman" w:hAnsi="Times New Roman" w:cs="Times New Roman"/>
          <w:sz w:val="28"/>
          <w:szCs w:val="28"/>
        </w:rPr>
        <w:t>спорядителей бюджетных средств.</w:t>
      </w:r>
    </w:p>
    <w:p w:rsidR="00F06E19" w:rsidRPr="00F06E19" w:rsidRDefault="007C434C" w:rsidP="00F06E1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В</w:t>
      </w:r>
      <w:r w:rsidR="00F06E19" w:rsidRPr="00F06E19">
        <w:rPr>
          <w:rFonts w:ascii="Times New Roman" w:hAnsi="Times New Roman" w:cs="Times New Roman"/>
          <w:sz w:val="28"/>
          <w:szCs w:val="28"/>
        </w:rPr>
        <w:t xml:space="preserve"> заключениях,  подготовленных  по результатам проведенной внешней проверки бюджетной отчетности по исполнению районного бюджета и главных распорядителей бюджетных средств было предложено:</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Администрации Погарского района: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lastRenderedPageBreak/>
        <w:t>- обратить внимание на остатки целевых средств , поступающих из федерального и областного бюджета, принять меры к более полному их использованию;</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с целью эффективного расходования бюджетных средств обратить внимание на наличие остатков материальных запасов у главных распорядителей бюджетных средств;</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обеспечить предоставление в пояснительной записке к проекту исполнения бюджета итоговой информации об оценке эффективности реализации программ по факту их завершения.</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Главным распорядителям средств районного бюджета: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формирование отчетности производить  в строгом соответствии с требованиями, определенными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принятие обязательств осуществлять в соответствии с п.3  ст. 219  БК РФ – в пределах утвержденных бюджетных ассигнований;</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принять меры по сокращению кредиторской задолженности;</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обратить внимание на необходимость обеспечения соизмеримости показателей, характеризующих эффективность использования средств  в рамках целевых программ объемами финансирования , поставленным целям и задачам, и выполняемым мероприятиям;</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в пояснительной записке к годовому отчету и приложениями к ней  определять полную и развернутую информацию об использовании бюджетных средств, характеристику результатов деятельности, анализировать причины отклонений фактических показателей от плановых.</w:t>
      </w:r>
    </w:p>
    <w:p w:rsidR="00F06E19" w:rsidRPr="00F06E19" w:rsidRDefault="00F06E19" w:rsidP="00F06E19">
      <w:pPr>
        <w:spacing w:after="0"/>
        <w:ind w:firstLine="851"/>
        <w:jc w:val="both"/>
        <w:rPr>
          <w:rFonts w:ascii="Times New Roman" w:hAnsi="Times New Roman" w:cs="Times New Roman"/>
          <w:sz w:val="28"/>
          <w:szCs w:val="28"/>
        </w:rPr>
      </w:pP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На основании соглашений с поселениями района  «О передаче  полномочий по осуществлению внешнего финансового контроля  Контрольно-счетной палате  Погарского  района»  была проведена внешняя проверка годового отчета об  исполнении бюджета за 2014 год в 14 сельских поселениях и 1 городском поселении.</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xml:space="preserve">В условиях недостатка денежных средств на содержание бюджетной сети и штатов поселениям района предложено:  </w:t>
      </w: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в целях оптимизации расходов бюджета поселения и увеличения налоговых и неналоговых  поступлений,  разработать  мероприятия  по увеличению поступлений доходов в бюджет поселения и сокращения расходов;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lastRenderedPageBreak/>
        <w:t>- продолжить работу по актуализации базы данных налоговых органов по налогу на землю и налогу на имущество физических лиц;</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считать обязательства по финансовому обеспечению майских Указов Президента Российской Федерации первоочередными при принятии решений о внесении изменений в решение о бюджете поселения  на 2014 год и на плановый период 2015 и 2016 годов;</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в течении 2015-2016 годов продолжить работу по координации долгосрочного и стратегического планирования, дальнейшему внедрению программно- целевых принципов  деятельности.</w:t>
      </w:r>
    </w:p>
    <w:p w:rsidR="00F06E19" w:rsidRPr="00F06E19" w:rsidRDefault="00F06E19" w:rsidP="00F06E19">
      <w:pPr>
        <w:spacing w:after="0"/>
        <w:jc w:val="both"/>
        <w:rPr>
          <w:rFonts w:ascii="Times New Roman" w:hAnsi="Times New Roman" w:cs="Times New Roman"/>
          <w:sz w:val="28"/>
          <w:szCs w:val="28"/>
        </w:rPr>
      </w:pPr>
    </w:p>
    <w:p w:rsid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В заключении  на проект решения « О бюджете Погарского района на 2016 год », отмечена его высокая дотационность. Районный бюджет на 2016 год сформирован, как и предшествующие  периоды, в условиях отсутствия  распределения по районам  межбюджетных  трансфертов из областного бюджета в виде субсидий и передачи полномочий поселениями в район по культуре. Оправдано предполагать, что поступление неучтенных в проекте бюджета целевых средств  в течение 2016 года, соответственно увеличат   доходную и рас</w:t>
      </w:r>
      <w:r w:rsidR="00EB7D9F">
        <w:rPr>
          <w:rFonts w:ascii="Times New Roman" w:hAnsi="Times New Roman" w:cs="Times New Roman"/>
          <w:sz w:val="28"/>
          <w:szCs w:val="28"/>
        </w:rPr>
        <w:t>ходную часть районного бюджета</w:t>
      </w:r>
      <w:r w:rsidR="0067760A">
        <w:rPr>
          <w:rFonts w:ascii="Times New Roman" w:hAnsi="Times New Roman" w:cs="Times New Roman"/>
          <w:sz w:val="28"/>
          <w:szCs w:val="28"/>
        </w:rPr>
        <w:t>.</w:t>
      </w:r>
    </w:p>
    <w:p w:rsidR="0067760A" w:rsidRPr="00F06E19" w:rsidRDefault="0067760A" w:rsidP="00F06E19">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итогам проверки администрации района было предложено:</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прогноз социально- экономического развития Погарского района  на2016 – 2018 годы взаимоувязать с муниципальными программами Погарского района;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считать обязательства по  финансовому обеспечению Указов Президента Российской Федерации от 7 мая 2012 года первоочередными при принятии решений о внесении изменений в решение «О  бюджете Погарского района на 2016 год»;</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учетом достигаемого экономического эффекта и при необходимости принять меры по их оптимизации ;</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lastRenderedPageBreak/>
        <w:t>- провести инвентаризацию муниципального имущества, земельных участков, выявление невостребованных участков, неиспользуемого имущества с целью их дальнейшей реализации;</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в условиях ожидаемого снижения налоговых поступлений , политика в сфере расходования бюджетных средств в 2016 году должна быть сконцентрирована на повышении эффективности действующих расходных обязательств, отказа от принятия новых расходных обязательств;</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 Исключить случаи заключения муниципальных контрактов, принятия учреждениями Погарског</w:t>
      </w:r>
      <w:r w:rsidR="00582612">
        <w:rPr>
          <w:rFonts w:ascii="Times New Roman" w:hAnsi="Times New Roman" w:cs="Times New Roman"/>
          <w:sz w:val="28"/>
          <w:szCs w:val="28"/>
        </w:rPr>
        <w:t xml:space="preserve">о района бюджетных обязательств, </w:t>
      </w:r>
      <w:r w:rsidRPr="00F06E19">
        <w:rPr>
          <w:rFonts w:ascii="Times New Roman" w:hAnsi="Times New Roman" w:cs="Times New Roman"/>
          <w:sz w:val="28"/>
          <w:szCs w:val="28"/>
        </w:rPr>
        <w:t>сверх утвержденных бюджетных ассигнований. Не допускать образование несанкционированной кредиторской задолженности и принятие финансовых обязательств, не обеспеченных финансовыми ресурсами;</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совместно с управлением образования Погарского района разработать план мероприятий и провести работу по сокращению (реорганизации, приостановления деятельности) малокомплектных общеобразовательных учреждений на основе анализа пе</w:t>
      </w:r>
      <w:r w:rsidR="00471FF8">
        <w:rPr>
          <w:rFonts w:ascii="Times New Roman" w:hAnsi="Times New Roman" w:cs="Times New Roman"/>
          <w:sz w:val="28"/>
          <w:szCs w:val="28"/>
        </w:rPr>
        <w:t>ре</w:t>
      </w:r>
      <w:r w:rsidRPr="00F06E19">
        <w:rPr>
          <w:rFonts w:ascii="Times New Roman" w:hAnsi="Times New Roman" w:cs="Times New Roman"/>
          <w:sz w:val="28"/>
          <w:szCs w:val="28"/>
        </w:rPr>
        <w:t>спектив развития населенных пунктов, удаленности образователь</w:t>
      </w:r>
      <w:r w:rsidR="00582612">
        <w:rPr>
          <w:rFonts w:ascii="Times New Roman" w:hAnsi="Times New Roman" w:cs="Times New Roman"/>
          <w:sz w:val="28"/>
          <w:szCs w:val="28"/>
        </w:rPr>
        <w:t>ных организаций, транспортной до</w:t>
      </w:r>
      <w:r w:rsidRPr="00F06E19">
        <w:rPr>
          <w:rFonts w:ascii="Times New Roman" w:hAnsi="Times New Roman" w:cs="Times New Roman"/>
          <w:sz w:val="28"/>
          <w:szCs w:val="28"/>
        </w:rPr>
        <w:t>ступности, с указанием сроков, ответственных должностных лиц на уровне руководителей администрации Погарского района и Управления образования;</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в течении 2016 года продолжить работу по координации долгосрочного стратегического и бюджетного планирования, дальнейшему внедрению программно- целевых принципов в деятельность;</w:t>
      </w:r>
    </w:p>
    <w:p w:rsidR="00F06E19" w:rsidRPr="00F06E19" w:rsidRDefault="00F06E19" w:rsidP="00F06E19">
      <w:pPr>
        <w:spacing w:after="0"/>
        <w:ind w:firstLine="851"/>
        <w:jc w:val="both"/>
        <w:rPr>
          <w:rFonts w:ascii="Times New Roman" w:hAnsi="Times New Roman" w:cs="Times New Roman"/>
          <w:b/>
          <w:sz w:val="28"/>
          <w:szCs w:val="28"/>
        </w:rPr>
      </w:pPr>
      <w:r w:rsidRPr="00F06E19">
        <w:rPr>
          <w:rFonts w:ascii="Times New Roman" w:hAnsi="Times New Roman" w:cs="Times New Roman"/>
          <w:sz w:val="28"/>
          <w:szCs w:val="28"/>
        </w:rPr>
        <w:t>-  обеспечить внесение необходимых дополнений и изменений в проекты муниципальных программ до их утверждения.</w:t>
      </w:r>
    </w:p>
    <w:p w:rsidR="00F06E19" w:rsidRPr="00F06E19" w:rsidRDefault="008D7B25" w:rsidP="00F06E19">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течении года Контрольно-счетной палатой было подготовлено </w:t>
      </w:r>
      <w:r w:rsidR="0059005C">
        <w:rPr>
          <w:rFonts w:ascii="Times New Roman" w:hAnsi="Times New Roman" w:cs="Times New Roman"/>
          <w:sz w:val="28"/>
          <w:szCs w:val="28"/>
        </w:rPr>
        <w:t>7 заключений на внесение дополнений и изменений  в решение районного Совета народных депутатов</w:t>
      </w:r>
      <w:r w:rsidR="004516AB">
        <w:rPr>
          <w:rFonts w:ascii="Times New Roman" w:hAnsi="Times New Roman" w:cs="Times New Roman"/>
          <w:sz w:val="28"/>
          <w:szCs w:val="28"/>
        </w:rPr>
        <w:t xml:space="preserve"> №5-35 от 26.12.2014 года «О  бюджете Погарского района на 2015 год и на плановый период 2016 и 2017 годов»</w:t>
      </w:r>
      <w:r w:rsidR="00696578">
        <w:rPr>
          <w:rFonts w:ascii="Times New Roman" w:hAnsi="Times New Roman" w:cs="Times New Roman"/>
          <w:sz w:val="28"/>
          <w:szCs w:val="28"/>
        </w:rPr>
        <w:t>, 1 заключение  проект решения «</w:t>
      </w:r>
      <w:r w:rsidR="009B5799">
        <w:rPr>
          <w:rFonts w:ascii="Times New Roman" w:hAnsi="Times New Roman" w:cs="Times New Roman"/>
          <w:sz w:val="28"/>
          <w:szCs w:val="28"/>
        </w:rPr>
        <w:t>О системе налогообло</w:t>
      </w:r>
      <w:r w:rsidR="00696578">
        <w:rPr>
          <w:rFonts w:ascii="Times New Roman" w:hAnsi="Times New Roman" w:cs="Times New Roman"/>
          <w:sz w:val="28"/>
          <w:szCs w:val="28"/>
        </w:rPr>
        <w:t>жения в виде единого налога на вмененный доход</w:t>
      </w:r>
      <w:r w:rsidR="009B5799">
        <w:rPr>
          <w:rFonts w:ascii="Times New Roman" w:hAnsi="Times New Roman" w:cs="Times New Roman"/>
          <w:sz w:val="28"/>
          <w:szCs w:val="28"/>
        </w:rPr>
        <w:t xml:space="preserve"> для отдельных видов деятельности</w:t>
      </w:r>
      <w:r w:rsidR="00696578">
        <w:rPr>
          <w:rFonts w:ascii="Times New Roman" w:hAnsi="Times New Roman" w:cs="Times New Roman"/>
          <w:sz w:val="28"/>
          <w:szCs w:val="28"/>
        </w:rPr>
        <w:t>»</w:t>
      </w:r>
      <w:r w:rsidR="009B5799">
        <w:rPr>
          <w:rFonts w:ascii="Times New Roman" w:hAnsi="Times New Roman" w:cs="Times New Roman"/>
          <w:sz w:val="28"/>
          <w:szCs w:val="28"/>
        </w:rPr>
        <w:t xml:space="preserve"> и </w:t>
      </w:r>
      <w:r w:rsidR="00EC103D">
        <w:rPr>
          <w:rFonts w:ascii="Times New Roman" w:hAnsi="Times New Roman" w:cs="Times New Roman"/>
          <w:sz w:val="28"/>
          <w:szCs w:val="28"/>
        </w:rPr>
        <w:t>заключение на проект решения «О согласовании дополнительного норматива отчислений отналога на доходы физических лиц</w:t>
      </w:r>
      <w:r w:rsidR="007578E9">
        <w:rPr>
          <w:rFonts w:ascii="Times New Roman" w:hAnsi="Times New Roman" w:cs="Times New Roman"/>
          <w:sz w:val="28"/>
          <w:szCs w:val="28"/>
        </w:rPr>
        <w:t xml:space="preserve"> в бюджет Погарского района на 2016 год»</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На основании письма главы Погарского района  № 01-14/14 от 04.02.2015 года  КСП было поручено  проверить финансово-хозяйственную </w:t>
      </w:r>
      <w:r w:rsidRPr="00F06E19">
        <w:rPr>
          <w:rFonts w:ascii="Times New Roman" w:hAnsi="Times New Roman" w:cs="Times New Roman"/>
          <w:sz w:val="28"/>
          <w:szCs w:val="28"/>
        </w:rPr>
        <w:lastRenderedPageBreak/>
        <w:t>деятельность за 2013-2014 годы и наличие и использование основных средств  муниципальных предприятий Погарского района:</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-МУП «МТС Погарского района»;</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-МУП «Погарский районный водоканал»;</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-МУП МУЖКХ Погарского района;</w:t>
      </w:r>
    </w:p>
    <w:p w:rsidR="00F06E19" w:rsidRPr="00F06E19" w:rsidRDefault="00E43FC2" w:rsidP="00F06E19">
      <w:pPr>
        <w:spacing w:after="0"/>
        <w:jc w:val="both"/>
        <w:rPr>
          <w:rFonts w:ascii="Times New Roman" w:hAnsi="Times New Roman" w:cs="Times New Roman"/>
          <w:sz w:val="28"/>
          <w:szCs w:val="28"/>
        </w:rPr>
      </w:pPr>
      <w:r>
        <w:rPr>
          <w:rFonts w:ascii="Times New Roman" w:hAnsi="Times New Roman" w:cs="Times New Roman"/>
          <w:sz w:val="28"/>
          <w:szCs w:val="28"/>
        </w:rPr>
        <w:t>-МУП «П</w:t>
      </w:r>
      <w:r w:rsidR="00F06E19" w:rsidRPr="00F06E19">
        <w:rPr>
          <w:rFonts w:ascii="Times New Roman" w:hAnsi="Times New Roman" w:cs="Times New Roman"/>
          <w:sz w:val="28"/>
          <w:szCs w:val="28"/>
        </w:rPr>
        <w:t>огарский лесоперерабатывающий комплекс</w:t>
      </w:r>
      <w:r>
        <w:rPr>
          <w:rFonts w:ascii="Times New Roman" w:hAnsi="Times New Roman" w:cs="Times New Roman"/>
          <w:sz w:val="28"/>
          <w:szCs w:val="28"/>
        </w:rPr>
        <w:t>»</w:t>
      </w:r>
      <w:r w:rsidR="00F06E19" w:rsidRPr="00F06E19">
        <w:rPr>
          <w:rFonts w:ascii="Times New Roman" w:hAnsi="Times New Roman" w:cs="Times New Roman"/>
          <w:sz w:val="28"/>
          <w:szCs w:val="28"/>
        </w:rPr>
        <w:t>.</w:t>
      </w:r>
    </w:p>
    <w:p w:rsidR="00F06E19" w:rsidRPr="00F06E19" w:rsidRDefault="00F06E19" w:rsidP="00F06E19">
      <w:pPr>
        <w:spacing w:after="0"/>
        <w:jc w:val="both"/>
        <w:rPr>
          <w:rFonts w:ascii="Times New Roman" w:hAnsi="Times New Roman" w:cs="Times New Roman"/>
          <w:sz w:val="28"/>
          <w:szCs w:val="28"/>
        </w:rPr>
      </w:pP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В результате проверки МУП «МТС Погарского района» установлены следующие нарушения ухудшающие финансовое положение предприятия:</w:t>
      </w:r>
    </w:p>
    <w:p w:rsidR="00F06E19" w:rsidRDefault="00F06E19" w:rsidP="00453CFF">
      <w:pPr>
        <w:spacing w:after="0"/>
        <w:ind w:firstLine="851"/>
        <w:contextualSpacing/>
        <w:jc w:val="both"/>
        <w:rPr>
          <w:rFonts w:ascii="Times New Roman" w:hAnsi="Times New Roman" w:cs="Times New Roman"/>
          <w:sz w:val="28"/>
          <w:szCs w:val="28"/>
        </w:rPr>
      </w:pPr>
      <w:r w:rsidRPr="00F06E19">
        <w:rPr>
          <w:rFonts w:ascii="Times New Roman" w:hAnsi="Times New Roman" w:cs="Times New Roman"/>
          <w:sz w:val="28"/>
          <w:szCs w:val="28"/>
        </w:rPr>
        <w:t>В 2013-2014 годах администрацией Погарского района  в МУП «МТС Погарского района» были предоставлены субсидии: в 2013 году в сумме 5670,0 тыс.руб., в 2014 году в сумме 1063,4 тыс.руб. Денежные средства выделенные администрацией района на приобретение запасных частей для сельскохозяйственной техники распоряжением №314 от 04.06.2013 года в сумме 327,9 тыс.руб., распоряжением №717 от 20.12.2013 года в сумме 1000,0 тыс.руб., распоряжением №26 от 27.01.2014 года в сумме 1000,0тыс.руб. использованы не по целевому назначению. Распоряжением администрации района  №507 от 29.08.2013 года были выделены денежные средства в сумме 3000,0 тыс.руб. на приобретение сельскохозяйственной техники (посевной комплекс). Техника была приобретена с нарушением  223- ФЗ «О закупках товаров, работ, услуг отдельными видами юридических лиц». П 2.1 статьи 1 данного закона гласит, что муниципальные унитарные предприятия, где доля муниципального образования более 50,0%, должны проводить торги.</w:t>
      </w:r>
    </w:p>
    <w:p w:rsidR="00453CFF" w:rsidRPr="00F06E19" w:rsidRDefault="00453CFF" w:rsidP="00453CFF">
      <w:pPr>
        <w:spacing w:after="0"/>
        <w:ind w:firstLine="851"/>
        <w:contextualSpacing/>
        <w:jc w:val="both"/>
        <w:rPr>
          <w:rFonts w:ascii="Times New Roman" w:hAnsi="Times New Roman" w:cs="Times New Roman"/>
          <w:sz w:val="28"/>
          <w:szCs w:val="28"/>
        </w:rPr>
      </w:pPr>
      <w:r w:rsidRPr="00F06E19">
        <w:rPr>
          <w:rFonts w:ascii="Times New Roman" w:hAnsi="Times New Roman" w:cs="Times New Roman"/>
          <w:sz w:val="28"/>
          <w:szCs w:val="28"/>
        </w:rPr>
        <w:t xml:space="preserve">3 апреля 2012 года ОАО Сбербанк России и МУП «МТС Погарского района» заключили кредитный договор до 27.09.2016 года   в сумме 3700,0 тыс. руб. для приобретения скота . Скот был приобретен в ФГУП Судость  в количестве 105 голов  по цене 100,0руб за 1 кг. живого веса. Задолженность по кредиту на 15 января 2015 года составляла около 3018,0тыс.руб. В связи с договором переуступки долга ООО Малт-М, МУП «МТС Погарского района»  в декабре 2014 года и январе 2015 продает ей скот по цене 60,00 рублей за 1 кг. живого веса на сумму 2920,5 тыс.руб., из которых 1150,0 тыс.руб. были внесены в кассу МУП «МТС Погарского района» и направлены на погашение задолженности по заработной плате и на прочие расходы. На погашение кредита было направлено 1810,8 тыс.руб. О размере, сроках поступления денежных средств на счет ООО «Сбербанк России» и списании кредита  с МУП «МТС Погарского района» документов не предоставлено, хотя одним из </w:t>
      </w:r>
      <w:r w:rsidRPr="00F06E19">
        <w:rPr>
          <w:rFonts w:ascii="Times New Roman" w:hAnsi="Times New Roman" w:cs="Times New Roman"/>
          <w:sz w:val="28"/>
          <w:szCs w:val="28"/>
        </w:rPr>
        <w:lastRenderedPageBreak/>
        <w:t>пунктов договора переуступки это предусмотрено. Может так случится, что со временем задолженность по к</w:t>
      </w:r>
      <w:r>
        <w:rPr>
          <w:rFonts w:ascii="Times New Roman" w:hAnsi="Times New Roman" w:cs="Times New Roman"/>
          <w:sz w:val="28"/>
          <w:szCs w:val="28"/>
        </w:rPr>
        <w:t>р</w:t>
      </w:r>
      <w:r w:rsidRPr="00F06E19">
        <w:rPr>
          <w:rFonts w:ascii="Times New Roman" w:hAnsi="Times New Roman" w:cs="Times New Roman"/>
          <w:sz w:val="28"/>
          <w:szCs w:val="28"/>
        </w:rPr>
        <w:t>едиту опять всплывет.</w:t>
      </w:r>
    </w:p>
    <w:p w:rsidR="00453CFF" w:rsidRPr="00F06E19" w:rsidRDefault="00453CFF" w:rsidP="00453CFF">
      <w:pPr>
        <w:spacing w:after="0"/>
        <w:ind w:firstLine="851"/>
        <w:contextualSpacing/>
        <w:jc w:val="both"/>
        <w:rPr>
          <w:rFonts w:ascii="Times New Roman" w:hAnsi="Times New Roman" w:cs="Times New Roman"/>
          <w:sz w:val="28"/>
          <w:szCs w:val="28"/>
        </w:rPr>
      </w:pPr>
    </w:p>
    <w:p w:rsidR="00F06E19" w:rsidRPr="00F06E19" w:rsidRDefault="00F06E19" w:rsidP="00453CFF">
      <w:pPr>
        <w:spacing w:after="0"/>
        <w:ind w:firstLine="851"/>
        <w:contextualSpacing/>
        <w:jc w:val="both"/>
        <w:rPr>
          <w:rFonts w:ascii="Times New Roman" w:hAnsi="Times New Roman" w:cs="Times New Roman"/>
          <w:sz w:val="28"/>
          <w:szCs w:val="28"/>
        </w:rPr>
      </w:pPr>
      <w:r w:rsidRPr="00F06E19">
        <w:rPr>
          <w:rFonts w:ascii="Times New Roman" w:hAnsi="Times New Roman" w:cs="Times New Roman"/>
          <w:sz w:val="28"/>
          <w:szCs w:val="28"/>
        </w:rPr>
        <w:t xml:space="preserve">Хозяйственная деятельность МУП «МТС Погарского района» велась убыточно. Дебиторская задолженность за 2014 год  возросла на 1544,0 тыс.руб. и на 1января 2015 года составляла 6852,0тыс.руб. 55,7% или 3817,3 тыс.руб дебиторской задолженности это задолженность ООО «Городищенское» перед МУП «МТС Погарского района». МТС предоставляло  услуги по посевной и уборке ООО «Городищенское», которое за эти услуги не расчитывалось в течении 3-лет. </w:t>
      </w:r>
    </w:p>
    <w:p w:rsidR="00F06E19" w:rsidRPr="00F06E19" w:rsidRDefault="00F06E19" w:rsidP="00453CFF">
      <w:pPr>
        <w:spacing w:after="0"/>
        <w:ind w:firstLine="851"/>
        <w:contextualSpacing/>
        <w:jc w:val="both"/>
        <w:rPr>
          <w:rFonts w:ascii="Times New Roman" w:hAnsi="Times New Roman" w:cs="Times New Roman"/>
          <w:sz w:val="28"/>
          <w:szCs w:val="28"/>
        </w:rPr>
      </w:pPr>
      <w:r w:rsidRPr="00F06E19">
        <w:rPr>
          <w:rFonts w:ascii="Times New Roman" w:hAnsi="Times New Roman" w:cs="Times New Roman"/>
          <w:sz w:val="28"/>
          <w:szCs w:val="28"/>
        </w:rPr>
        <w:t>Кредиторская задолженность на 1.01.2015 года составляла 8517,0тыс.руб., из которой  915,0 тыс.руб. это задолженность перед  ООО МТС Погарского района, учредителем которой является Мартыненко В.И. Директор МУП не вправе быть учредителем(участником) другого юридического лица, заниматься должности и заниматься другой оплачиваемой деятельностью. Данная норма закреплена  в статье 21 Федерального закона от 14.11.2002 года №161-ФЗ. Аналогичная норма  в обязательном порядке должна содержаться в Уставе МУП.</w:t>
      </w:r>
    </w:p>
    <w:p w:rsidR="00F06E19" w:rsidRPr="002E2177" w:rsidRDefault="00F06E19" w:rsidP="00453CFF">
      <w:pPr>
        <w:spacing w:after="0"/>
        <w:ind w:firstLine="851"/>
        <w:contextualSpacing/>
        <w:jc w:val="both"/>
        <w:rPr>
          <w:rFonts w:ascii="Times New Roman" w:hAnsi="Times New Roman" w:cs="Times New Roman"/>
          <w:sz w:val="28"/>
          <w:szCs w:val="28"/>
        </w:rPr>
      </w:pPr>
      <w:r w:rsidRPr="00F06E19">
        <w:rPr>
          <w:rFonts w:ascii="Times New Roman" w:hAnsi="Times New Roman" w:cs="Times New Roman"/>
          <w:sz w:val="28"/>
          <w:szCs w:val="28"/>
        </w:rPr>
        <w:t>В результате проверки установлено: здание ремонтной мастерской, теплой стоянки принадлежат на праве собственности Мартыненко В.И., Общественный центр (2-ой этаж) – Коваленко Л.М., здание обменного пункта – Рысюкову И.П. На другие помещения документы не представлены. Техника МУП «МТС Погарского района» и ООО МТС Погарского района располагаются вместе в одних и тех же зданиях и на одной территории.</w:t>
      </w:r>
    </w:p>
    <w:p w:rsidR="00F06E19" w:rsidRPr="00F06E19" w:rsidRDefault="00F06E19" w:rsidP="00453CFF">
      <w:pPr>
        <w:spacing w:after="0"/>
        <w:ind w:firstLine="851"/>
        <w:jc w:val="center"/>
        <w:rPr>
          <w:rFonts w:ascii="Times New Roman" w:hAnsi="Times New Roman" w:cs="Times New Roman"/>
          <w:b/>
          <w:sz w:val="28"/>
          <w:szCs w:val="28"/>
        </w:rPr>
      </w:pPr>
    </w:p>
    <w:p w:rsidR="00F06E19" w:rsidRPr="00F06E19" w:rsidRDefault="00F06E19" w:rsidP="00F06E19">
      <w:pPr>
        <w:spacing w:after="0"/>
        <w:rPr>
          <w:rFonts w:ascii="Times New Roman" w:hAnsi="Times New Roman" w:cs="Times New Roman"/>
          <w:sz w:val="28"/>
          <w:szCs w:val="28"/>
        </w:rPr>
      </w:pPr>
      <w:r w:rsidRPr="00F06E19">
        <w:rPr>
          <w:rFonts w:ascii="Times New Roman" w:hAnsi="Times New Roman" w:cs="Times New Roman"/>
          <w:sz w:val="28"/>
          <w:szCs w:val="28"/>
        </w:rPr>
        <w:t xml:space="preserve">            На основании утвержденного плана работ решением коллегии Контрольно-счетной палаты  от  18.08.2015 года  №7 проведена проверка финансово- хозяйственной деятельности МУП МТС Погарского района  за 1 полугодие 2015 года.</w:t>
      </w:r>
    </w:p>
    <w:p w:rsidR="00F06E19" w:rsidRPr="00F06E19" w:rsidRDefault="00F06E19" w:rsidP="00F06E19">
      <w:pPr>
        <w:spacing w:after="0"/>
        <w:rPr>
          <w:rFonts w:ascii="Times New Roman" w:hAnsi="Times New Roman" w:cs="Times New Roman"/>
          <w:b/>
          <w:sz w:val="28"/>
          <w:szCs w:val="28"/>
        </w:rPr>
      </w:pPr>
      <w:r w:rsidRPr="00F06E19">
        <w:rPr>
          <w:rFonts w:ascii="Times New Roman" w:hAnsi="Times New Roman" w:cs="Times New Roman"/>
          <w:sz w:val="28"/>
          <w:szCs w:val="28"/>
        </w:rPr>
        <w:t xml:space="preserve">            В результате проверки установлено, что Устав предприятия, утвержденный постановлением  администрации Погарского района №363 от 18.06.2003 года не в полной мере соответствует ФЗ №161-фз от 14.11.2002 года «О государственных и муниципальных унитарных предприятиях».            </w:t>
      </w:r>
      <w:r w:rsidRPr="00F06E19">
        <w:rPr>
          <w:rFonts w:ascii="Times New Roman" w:hAnsi="Times New Roman" w:cs="Times New Roman"/>
          <w:b/>
          <w:sz w:val="28"/>
          <w:szCs w:val="28"/>
        </w:rPr>
        <w:t>В Устав нужно внести изменения и дополнения в соответствии с ФЗ №161-фз от 14.11.2002 года.</w:t>
      </w:r>
    </w:p>
    <w:p w:rsidR="00F06E19" w:rsidRPr="00F06E19" w:rsidRDefault="00F06E19" w:rsidP="00F06E19">
      <w:pPr>
        <w:spacing w:after="0"/>
        <w:rPr>
          <w:rFonts w:ascii="Times New Roman" w:hAnsi="Times New Roman" w:cs="Times New Roman"/>
          <w:sz w:val="28"/>
          <w:szCs w:val="28"/>
        </w:rPr>
      </w:pPr>
      <w:r w:rsidRPr="00F06E19">
        <w:rPr>
          <w:rFonts w:ascii="Times New Roman" w:hAnsi="Times New Roman" w:cs="Times New Roman"/>
          <w:sz w:val="28"/>
          <w:szCs w:val="28"/>
        </w:rPr>
        <w:t xml:space="preserve">            В ходе проверки установлено, что  объемы выполненных работ в 1 полугодии 2015 года  по услугам  предоставления техники  составляют 1611,4 </w:t>
      </w:r>
      <w:r w:rsidRPr="00F06E19">
        <w:rPr>
          <w:rFonts w:ascii="Times New Roman" w:hAnsi="Times New Roman" w:cs="Times New Roman"/>
          <w:sz w:val="28"/>
          <w:szCs w:val="28"/>
        </w:rPr>
        <w:lastRenderedPageBreak/>
        <w:t>тыс.руб., что составляет 30,0% от объема аналогичных работ 2014 года. Уменьшение объема работ произошло по разным причинам.</w:t>
      </w:r>
    </w:p>
    <w:p w:rsidR="00F06E19" w:rsidRPr="00F06E19" w:rsidRDefault="00F06E19" w:rsidP="00F06E19">
      <w:pPr>
        <w:spacing w:after="0"/>
        <w:rPr>
          <w:rFonts w:ascii="Times New Roman" w:hAnsi="Times New Roman" w:cs="Times New Roman"/>
          <w:sz w:val="28"/>
          <w:szCs w:val="28"/>
        </w:rPr>
      </w:pPr>
      <w:r w:rsidRPr="00F06E19">
        <w:rPr>
          <w:rFonts w:ascii="Times New Roman" w:hAnsi="Times New Roman" w:cs="Times New Roman"/>
          <w:sz w:val="28"/>
          <w:szCs w:val="28"/>
        </w:rPr>
        <w:t xml:space="preserve">             Первая причина, что объемы работ  по видам услуг  техники  рассчитывались по  устаревшим расценкам 2011-2012 годов  или по не утвержденным тарифам.</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Так последняя  расценка за пахоту земель трактором К-700 на 2012 год  утверждена руководителем сельхозуправления в сумме 410 рублей за 1 га., но в 1 полугодии 2015 года за пахоту земель применялась расценка в сумме 450рублей за 1 га без утверждения калькуляции.</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За сволакивание соломы трактором  К-700, без стоимости ГСМ, МУП МТС пользуется  расценками  утвержденными  руководителем предприятия на 2011 год (13,32 за 1т/км. до 3км. и 11,65 за 1 т/км. до 5км.).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Последняя калькуляция  стоимости заготовки сенажной массы за 1000 тонн в зависимости от урожайности утверждена сельхозуправлением на 2011 год в сумме:   250595 руб 68коп при урожайности до 5 т/га, 214482руб 70коп при урожайности 5-10 т/га,182046 руб 26коп при урожайности  10-15 т/га., в 1 полугодии  2015 года  за эти виды услуг заказчикам стоимость работ предъявлялась  по цене 299000  рубля за 1000 тонн без утверждения калькуляции.</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Калькуляция на кошение трав силосоуборочным комбайном  КСК в зависимости от урожайности  утверждена руководителем сельхозуправления на 2011 год  в сумме 110руб 13 коп за 1 тонну при урожайности до 5 т/га, фактически в 1 полугодии 2015 года  за аналогичный вид работы  стоил 210руб 13 коп. без утверждения калькуляции.</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Калькуляция на дискование почвы трактором К-700А  утверждена руководителем предприятия  в сумме 350 рублей за 1 га. на 2013 год, ею пользовались и в 1 полугодии 2015 года.</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Виды работ , которые выполнялись в 1 полугодии 2015 года, с почасовой оплатой утверждены руководителем предприятия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стоимость 1часа автомашины ЗИЛ-ММЗ-554 без гсм 425 рублей на 2011год;                     - стоимость 1часа автомашины КАМАЗ-5511 без гсм  500 рублей на 2012 год;                    - стоимость 1 часа трактора  К-700 без гсм 650 рублей на 2011 год;                                        - стоимость 1 часа трактора  МТЗ-80 без гсм 375 рублей  на 2011 год;                  - стоимость 1 часа трактора МТЗ-1221 без гсм 437,5рублей на 2011 год;                                                                                                                                 - стоимость  1 часа погрузчика АМКОДОР ТО без гсм 853 рубля на 2014год.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Из вышеизложенного материала следует что расценки на все виды услуг не пересматривались в течении 3-4 лет , несмотря на инфляцию. Объем </w:t>
      </w:r>
      <w:r w:rsidRPr="00F06E19">
        <w:rPr>
          <w:rFonts w:ascii="Times New Roman" w:hAnsi="Times New Roman" w:cs="Times New Roman"/>
          <w:sz w:val="28"/>
          <w:szCs w:val="28"/>
        </w:rPr>
        <w:lastRenderedPageBreak/>
        <w:t>предоставленных услуг техники за 2013 год составил 7703,4тыс.руб.,за 2014 год- 5375,2 тыс.руб., за 1 полугодие 2015 года 1611,4 тыс.руб. по расценкам 2011-2012 годов.</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 xml:space="preserve">             В результате применения экономически необоснованных расценок предприятие  работало себе   в убыток.</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Не со всеми  заказчиками заключены  договора на услуги работ, а те которые имеются не соответствуют фактическим объемам работ.</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Вторая причина убыточности предприятия предоставление техники в аренду  по необоснованно заниженной стоимости.</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Предприятие МУП МТС Погарского района с разрешения администрации района заключило долгосрочный договор аренды с 19 июня 2012года по 19 июня 2022 года на зерноуборочный комбайн «Енисей КЗС-950» 2002 года выпуска с КФХ  «Приходько». Арендная плата по настоящему договору составляет 1,0тыс.руб. в год. Арендная плата занижена в разы. Без разрешения администрации района заключен долгосрочный договор аренды  с 25 августа 2014 г. по 25 августа 2024 г. на зерноуборочный комбайн «Енисей-КЗС-954» 2004 года выпуска с КФХ «Приходько». Арендная плата по настоящему договору составляет 1,0 тыс.руб.в год. Арендная плата необоснована и ничтожно мала.</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Предприятие МУП МТС Погарского района с разрешения администрации района заключило  долгосрочный договор аренды с 20августа 2013 года по 20августа 2023 года на зерноуборочный комбайн «Енисей КЗС-954» 2004 года выпуска с ИП  КФХ «Шлапаков А.В.». Арендная плата по настоящему договору составляет 1,0 тыс.руб. в год. Арендная плата занижена в разы. На основании договора от 05.06.2014 года в аренду Шлапакову А.В. был передан зерноуборочный комбайн «Дон-1500» на период  с 06.06.2014г. по 31.08.2014г. с условием , что на этом комбайне арендатор уберет зерновые иу арендодателя  на площади 250 га.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По договору подряда от 15.04.2013 года , где МУП МТС Погарского района выступает подрядчиком , а СХПК «Кистерский» заказчиком МУП МТС выполняет следующие виды работ:</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пахота стерни –К-744Р1 800га по цене 101,25 руб. за 1 га на сумму81,0т.р.</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-пахоа стерни МТЗ-1221 200га по цене 90,00руб. за 1 га на сумму18,0т.р.</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-культивация К-744Р1 800 га по цене 40,50руб. за 1га на сумму 32,4 т.р.</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Плугом оборотный «Сабан»  на сумму 131,4 тыс.руб. в год.</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sz w:val="28"/>
          <w:szCs w:val="28"/>
        </w:rPr>
        <w:t xml:space="preserve"> Аналогичный договор от 15.04.2014 года подписан и на 2014. На 2015 год договор подряда не подписан, несмотря на то, что со слов руководителя в </w:t>
      </w:r>
      <w:r w:rsidRPr="00F06E19">
        <w:rPr>
          <w:rFonts w:ascii="Times New Roman" w:hAnsi="Times New Roman" w:cs="Times New Roman"/>
          <w:sz w:val="28"/>
          <w:szCs w:val="28"/>
        </w:rPr>
        <w:lastRenderedPageBreak/>
        <w:t xml:space="preserve">настоящее время техника находится в СХПК «Кистерский». Оплата за данные виды услуг на счета и в кассу МУП МТС не поступала в 2013-2014 годах и в 1 полугодии 2015 года, что существенно увеличило убытки предприятия. </w:t>
      </w:r>
      <w:r w:rsidRPr="00F06E19">
        <w:rPr>
          <w:rFonts w:ascii="Times New Roman" w:hAnsi="Times New Roman" w:cs="Times New Roman"/>
          <w:b/>
          <w:sz w:val="28"/>
          <w:szCs w:val="28"/>
        </w:rPr>
        <w:t>Применяемые расценки ни кем не утверждены. Договора аренды не пересмотрены.</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 xml:space="preserve">           Главная причина новый руководитель не смог устранить вышеизложенные нарушения, чем усугубил финансовое состояние МУП МТС Погарского района. </w:t>
      </w:r>
    </w:p>
    <w:p w:rsidR="00F06E19" w:rsidRPr="00F06E19" w:rsidRDefault="00F06E19" w:rsidP="00F06E19">
      <w:pPr>
        <w:spacing w:after="0"/>
        <w:jc w:val="both"/>
        <w:rPr>
          <w:rFonts w:ascii="Times New Roman" w:hAnsi="Times New Roman" w:cs="Times New Roman"/>
          <w:b/>
          <w:sz w:val="28"/>
          <w:szCs w:val="28"/>
        </w:rPr>
      </w:pP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Для осуществления своей деятельности МУП МТС в проверяемом периоде имело расчетные счета открытые:</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в отделении № 8605 СБ России г. Брянска р/сч 40702810608150100598;</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ОАО Россельхозбанк» р/сч 40702810869060000052.</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Из-за неплатежеспособности предприятия расчетные счета арестованы судебными приставами и те денежные средства, которые зачисляются на расчетные счета списываются на погашение задолженности по налогам. Движение денежных средств проходило через кассу. 45,2% денежных средств из кассы выдавалось в подотчет без письменного заявления подотчетников.</w:t>
      </w:r>
    </w:p>
    <w:p w:rsidR="00F06E19" w:rsidRPr="00F06E19" w:rsidRDefault="00F06E19" w:rsidP="00F06E19">
      <w:pPr>
        <w:spacing w:after="0"/>
        <w:jc w:val="both"/>
        <w:rPr>
          <w:rFonts w:ascii="Times New Roman" w:hAnsi="Times New Roman" w:cs="Times New Roman"/>
          <w:sz w:val="28"/>
          <w:szCs w:val="28"/>
        </w:rPr>
      </w:pP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Дебиторская задолженность  на 1 июля 2015 года по данным бухгалтерского учета составляет 5397,0 тыс. руб. фактически задолженность больше на 984 434 рубля.</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На 1 июля 2015 года задолженность по ООО «Городищнское» составила 3 832 695 рублей (3 817 249руб. + 595 446руб. – 580 000 руб) ее удельный вес в общей задолженности  составил 62,4%. (по данным МУП МТС задолженность на 1.07.2015г 3615998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На  1 января 2015 года задолженность ООО Золотой колос перед МУП МТС составляла 238 912 рублей в течении 1 полугодия было оказано услуг на сумму 158 606 рублей оплачено 174 066 рублей задолженность на 1 июля составляет 222 912 рублей. (по данным МУП МТС 199 983 рубля).</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 xml:space="preserve">            Расхождение между фактической дебиторской задолженностью и отчетной стало возможным потому что нет актов сверки между МУП МТС и заказчиками, покупателями услуг. Предприятие не ведет работу по взысканию дебиторской задолженности через суд.</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Кредиторская задолженность на 01 января 2015 года составляет 8517,0 тыс.руб.  Из них  914979,00 рублей или 10,7%  задолженность перед  ООО МТС Погарского района, одним из учредителей которой является  Мартыненко В.И .  </w:t>
      </w:r>
      <w:r w:rsidRPr="00F06E19">
        <w:rPr>
          <w:rFonts w:ascii="Times New Roman" w:hAnsi="Times New Roman" w:cs="Times New Roman"/>
          <w:sz w:val="28"/>
          <w:szCs w:val="28"/>
        </w:rPr>
        <w:lastRenderedPageBreak/>
        <w:t>На 1.07.2015 года задолженность перед ООО МТС Погарского района уменьшилась на 59961 рублей без подтверждающих на то документов.      В целом  кредиторская задолженность  по МУП МТС Погарского района  на 01.07.2015 года (за полугодие) увеличилась на 803,0 тыс.руб. и составила 9320,0 тыс.руб.</w:t>
      </w:r>
    </w:p>
    <w:p w:rsidR="00F06E19" w:rsidRPr="00F06E19" w:rsidRDefault="00F06E19" w:rsidP="00F06E19">
      <w:pPr>
        <w:spacing w:after="0"/>
        <w:rPr>
          <w:rFonts w:ascii="Times New Roman" w:hAnsi="Times New Roman" w:cs="Times New Roman"/>
          <w:sz w:val="28"/>
          <w:szCs w:val="28"/>
        </w:rPr>
      </w:pPr>
      <w:r w:rsidRPr="00F06E19">
        <w:rPr>
          <w:rFonts w:ascii="Times New Roman" w:hAnsi="Times New Roman" w:cs="Times New Roman"/>
          <w:sz w:val="28"/>
          <w:szCs w:val="28"/>
        </w:rPr>
        <w:t xml:space="preserve">         Кредиторская задолженность превышает дебиторскую на 2 697 366,0 тыс.руб.</w:t>
      </w:r>
    </w:p>
    <w:p w:rsidR="00F06E19" w:rsidRPr="00F06E19" w:rsidRDefault="00F06E19" w:rsidP="00F06E19">
      <w:pPr>
        <w:spacing w:after="0"/>
        <w:rPr>
          <w:rFonts w:ascii="Times New Roman" w:hAnsi="Times New Roman" w:cs="Times New Roman"/>
          <w:b/>
          <w:sz w:val="28"/>
          <w:szCs w:val="28"/>
        </w:rPr>
      </w:pPr>
      <w:r w:rsidRPr="00F06E19">
        <w:rPr>
          <w:rFonts w:ascii="Times New Roman" w:hAnsi="Times New Roman" w:cs="Times New Roman"/>
          <w:b/>
          <w:sz w:val="28"/>
          <w:szCs w:val="28"/>
        </w:rPr>
        <w:t xml:space="preserve">         Бухгалтерский учет ведется небрежно  в устаревшей  мемориально-ордерной форме, что не соответствует требованиям учета с программным обеспечением.</w:t>
      </w:r>
    </w:p>
    <w:p w:rsidR="00F06E19" w:rsidRPr="00F06E19" w:rsidRDefault="00F06E19" w:rsidP="00F06E19">
      <w:pPr>
        <w:spacing w:after="0"/>
        <w:rPr>
          <w:rFonts w:ascii="Times New Roman" w:hAnsi="Times New Roman" w:cs="Times New Roman"/>
          <w:b/>
          <w:sz w:val="28"/>
          <w:szCs w:val="28"/>
        </w:rPr>
      </w:pPr>
      <w:r w:rsidRPr="00F06E19">
        <w:rPr>
          <w:rFonts w:ascii="Times New Roman" w:hAnsi="Times New Roman" w:cs="Times New Roman"/>
          <w:b/>
          <w:sz w:val="28"/>
          <w:szCs w:val="28"/>
        </w:rPr>
        <w:t xml:space="preserve">         Предприятие  находится на грани банкротства.</w:t>
      </w:r>
    </w:p>
    <w:p w:rsidR="00F06E19" w:rsidRPr="00F06E19" w:rsidRDefault="00F06E19" w:rsidP="00F06E19">
      <w:pPr>
        <w:spacing w:after="0"/>
        <w:rPr>
          <w:rFonts w:ascii="Times New Roman" w:hAnsi="Times New Roman" w:cs="Times New Roman"/>
          <w:b/>
          <w:sz w:val="28"/>
          <w:szCs w:val="28"/>
        </w:rPr>
      </w:pPr>
      <w:r w:rsidRPr="00F06E19">
        <w:rPr>
          <w:rFonts w:ascii="Times New Roman" w:hAnsi="Times New Roman" w:cs="Times New Roman"/>
          <w:sz w:val="28"/>
          <w:szCs w:val="28"/>
        </w:rPr>
        <w:t xml:space="preserve">         </w:t>
      </w:r>
      <w:r w:rsidRPr="00F06E19">
        <w:rPr>
          <w:rFonts w:ascii="Times New Roman" w:hAnsi="Times New Roman" w:cs="Times New Roman"/>
          <w:b/>
          <w:sz w:val="28"/>
          <w:szCs w:val="28"/>
        </w:rPr>
        <w:t>Для выхода предприятия из кризисной ситуации, необходимы квалифицированные менеджеры.</w:t>
      </w:r>
    </w:p>
    <w:p w:rsidR="00F06E19" w:rsidRPr="00F06E19" w:rsidRDefault="00F06E19" w:rsidP="00F06E19">
      <w:pPr>
        <w:spacing w:after="0"/>
        <w:jc w:val="both"/>
        <w:rPr>
          <w:rFonts w:ascii="Times New Roman" w:hAnsi="Times New Roman" w:cs="Times New Roman"/>
          <w:sz w:val="28"/>
          <w:szCs w:val="28"/>
        </w:rPr>
      </w:pP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С 1 октября 2004 года путем выхода из ГУП «Брянскоблжилкомхоз» было образовано самостоятельное предприятие МУП «Погарский районный водоканал» и все имущество принято в муниципальную собственность.</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sz w:val="28"/>
          <w:szCs w:val="28"/>
        </w:rPr>
        <w:t xml:space="preserve">         В результате проверки МУП «Погарский районный водоканал была проведена инвентаризация основных средств. При инвентаризации было установлено, что законсервированная канализация находится в ветхом состоянии снаружи и без оборудования внутри. Переходя от одного владельца к другому, начиная с 90-х годов, она постепенно разбиралась. </w:t>
      </w:r>
      <w:r w:rsidRPr="00F06E19">
        <w:rPr>
          <w:rFonts w:ascii="Times New Roman" w:hAnsi="Times New Roman" w:cs="Times New Roman"/>
          <w:b/>
          <w:sz w:val="28"/>
          <w:szCs w:val="28"/>
        </w:rPr>
        <w:t>Судьбу оставшихся строений должна решить администрация района.</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Движение основных средств было проверено за 5-ть последних лет.</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sz w:val="28"/>
          <w:szCs w:val="28"/>
        </w:rPr>
        <w:t xml:space="preserve">Поступление основных средств  в основном связано с принятием водопроводной сети села. Списание основных средств проводилось с нарушениями : то отсутствует акт на оприходование запчастей или акт о сдаче металлолома. В 2014 году было произведено списание основных средств  на сумму 975,3 тыс.руб. без распоряжения на то администрации района. </w:t>
      </w:r>
      <w:r w:rsidRPr="00F06E19">
        <w:rPr>
          <w:rFonts w:ascii="Times New Roman" w:hAnsi="Times New Roman" w:cs="Times New Roman"/>
          <w:b/>
          <w:sz w:val="28"/>
          <w:szCs w:val="28"/>
        </w:rPr>
        <w:t>В результате  чего не все единицы имущества, находящиеся в реестре муниципальной собственности МО «Погарский район» соответствуют имуществу, находящемуся на балансе МУП «Погарский районный водоканал».</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Износ основных средств  составляет 71,5%, износ водопроводной сети -72,6%. </w:t>
      </w:r>
      <w:r w:rsidRPr="00F06E19">
        <w:rPr>
          <w:rFonts w:ascii="Times New Roman" w:hAnsi="Times New Roman" w:cs="Times New Roman"/>
          <w:b/>
          <w:sz w:val="28"/>
          <w:szCs w:val="28"/>
        </w:rPr>
        <w:t>В связи с чем в районе необходимо разработать долгосрочную инвестиционную программу по замене изношенных водопроводных сетей</w:t>
      </w:r>
      <w:r w:rsidRPr="00F06E19">
        <w:rPr>
          <w:rFonts w:ascii="Times New Roman" w:hAnsi="Times New Roman" w:cs="Times New Roman"/>
          <w:sz w:val="28"/>
          <w:szCs w:val="28"/>
        </w:rPr>
        <w:t>.</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lastRenderedPageBreak/>
        <w:t xml:space="preserve">В результате проверки проведен анализ финансово-хозяйственной деятельности предприятия за 2013-2014 годы.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(тыс.руб.)</w:t>
      </w:r>
    </w:p>
    <w:tbl>
      <w:tblPr>
        <w:tblStyle w:val="190"/>
        <w:tblW w:w="0" w:type="auto"/>
        <w:tblLayout w:type="fixed"/>
        <w:tblLook w:val="04A0" w:firstRow="1" w:lastRow="0" w:firstColumn="1" w:lastColumn="0" w:noHBand="0" w:noVBand="1"/>
      </w:tblPr>
      <w:tblGrid>
        <w:gridCol w:w="2093"/>
        <w:gridCol w:w="1276"/>
        <w:gridCol w:w="1275"/>
        <w:gridCol w:w="1276"/>
        <w:gridCol w:w="1191"/>
        <w:gridCol w:w="1211"/>
        <w:gridCol w:w="1249"/>
      </w:tblGrid>
      <w:tr w:rsidR="00F06E19" w:rsidRPr="00F06E19" w:rsidTr="00DB7D89">
        <w:trPr>
          <w:trHeight w:val="274"/>
        </w:trPr>
        <w:tc>
          <w:tcPr>
            <w:tcW w:w="2093" w:type="dxa"/>
            <w:vMerge w:val="restart"/>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Наименование </w:t>
            </w: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видов услуг</w:t>
            </w:r>
          </w:p>
        </w:tc>
        <w:tc>
          <w:tcPr>
            <w:tcW w:w="3827" w:type="dxa"/>
            <w:gridSpan w:val="3"/>
          </w:tcPr>
          <w:p w:rsidR="00F06E19" w:rsidRPr="00F06E19" w:rsidRDefault="00F06E19" w:rsidP="00F06E19">
            <w:pPr>
              <w:jc w:val="center"/>
              <w:rPr>
                <w:rFonts w:ascii="Times New Roman" w:hAnsi="Times New Roman" w:cs="Times New Roman"/>
                <w:sz w:val="28"/>
                <w:szCs w:val="28"/>
              </w:rPr>
            </w:pPr>
            <w:r w:rsidRPr="00F06E19">
              <w:rPr>
                <w:rFonts w:ascii="Times New Roman" w:hAnsi="Times New Roman" w:cs="Times New Roman"/>
                <w:sz w:val="28"/>
                <w:szCs w:val="28"/>
              </w:rPr>
              <w:t>2013 год</w:t>
            </w:r>
          </w:p>
        </w:tc>
        <w:tc>
          <w:tcPr>
            <w:tcW w:w="3651" w:type="dxa"/>
            <w:gridSpan w:val="3"/>
          </w:tcPr>
          <w:p w:rsidR="00F06E19" w:rsidRPr="00F06E19" w:rsidRDefault="00F06E19" w:rsidP="00F06E19">
            <w:pPr>
              <w:jc w:val="center"/>
              <w:rPr>
                <w:rFonts w:ascii="Times New Roman" w:hAnsi="Times New Roman" w:cs="Times New Roman"/>
                <w:sz w:val="28"/>
                <w:szCs w:val="28"/>
              </w:rPr>
            </w:pPr>
            <w:r w:rsidRPr="00F06E19">
              <w:rPr>
                <w:rFonts w:ascii="Times New Roman" w:hAnsi="Times New Roman" w:cs="Times New Roman"/>
                <w:sz w:val="28"/>
                <w:szCs w:val="28"/>
              </w:rPr>
              <w:t>2014 год</w:t>
            </w:r>
          </w:p>
        </w:tc>
      </w:tr>
      <w:tr w:rsidR="00F06E19" w:rsidRPr="00F06E19" w:rsidTr="00DB7D89">
        <w:trPr>
          <w:trHeight w:val="549"/>
        </w:trPr>
        <w:tc>
          <w:tcPr>
            <w:tcW w:w="2093" w:type="dxa"/>
            <w:vMerge/>
          </w:tcPr>
          <w:p w:rsidR="00F06E19" w:rsidRPr="00F06E19" w:rsidRDefault="00F06E19" w:rsidP="00F06E19">
            <w:pPr>
              <w:jc w:val="both"/>
              <w:rPr>
                <w:rFonts w:ascii="Times New Roman" w:hAnsi="Times New Roman" w:cs="Times New Roman"/>
                <w:sz w:val="28"/>
                <w:szCs w:val="28"/>
              </w:rPr>
            </w:pP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доходы</w:t>
            </w:r>
          </w:p>
        </w:tc>
        <w:tc>
          <w:tcPr>
            <w:tcW w:w="1275"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расходы</w:t>
            </w: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прибыль</w:t>
            </w: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убыток</w:t>
            </w:r>
          </w:p>
        </w:tc>
        <w:tc>
          <w:tcPr>
            <w:tcW w:w="119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доходы</w:t>
            </w:r>
          </w:p>
        </w:tc>
        <w:tc>
          <w:tcPr>
            <w:tcW w:w="121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расходы</w:t>
            </w:r>
          </w:p>
        </w:tc>
        <w:tc>
          <w:tcPr>
            <w:tcW w:w="124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Прибыль</w:t>
            </w: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убыток</w:t>
            </w:r>
          </w:p>
        </w:tc>
      </w:tr>
      <w:tr w:rsidR="00F06E19" w:rsidRPr="00F06E19" w:rsidTr="00DB7D89">
        <w:tc>
          <w:tcPr>
            <w:tcW w:w="209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Водопровод</w:t>
            </w: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(Погар,Вадьковка</w:t>
            </w: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Чайкино)</w:t>
            </w:r>
          </w:p>
        </w:tc>
        <w:tc>
          <w:tcPr>
            <w:tcW w:w="1276"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11020,9</w:t>
            </w:r>
          </w:p>
        </w:tc>
        <w:tc>
          <w:tcPr>
            <w:tcW w:w="1275"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10579,1</w:t>
            </w:r>
          </w:p>
        </w:tc>
        <w:tc>
          <w:tcPr>
            <w:tcW w:w="1276"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441,8</w:t>
            </w:r>
          </w:p>
        </w:tc>
        <w:tc>
          <w:tcPr>
            <w:tcW w:w="1191"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11454,7</w:t>
            </w:r>
          </w:p>
        </w:tc>
        <w:tc>
          <w:tcPr>
            <w:tcW w:w="1211"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10435,9</w:t>
            </w:r>
          </w:p>
        </w:tc>
        <w:tc>
          <w:tcPr>
            <w:tcW w:w="1249"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1018,8</w:t>
            </w:r>
          </w:p>
        </w:tc>
      </w:tr>
      <w:tr w:rsidR="00F06E19" w:rsidRPr="00F06E19" w:rsidTr="00DB7D89">
        <w:tc>
          <w:tcPr>
            <w:tcW w:w="209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Сельский</w:t>
            </w: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водопровод</w:t>
            </w:r>
          </w:p>
        </w:tc>
        <w:tc>
          <w:tcPr>
            <w:tcW w:w="1276"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7454,9</w:t>
            </w:r>
          </w:p>
        </w:tc>
        <w:tc>
          <w:tcPr>
            <w:tcW w:w="1275"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10168,9</w:t>
            </w:r>
          </w:p>
        </w:tc>
        <w:tc>
          <w:tcPr>
            <w:tcW w:w="1276"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-2714,0</w:t>
            </w:r>
          </w:p>
        </w:tc>
        <w:tc>
          <w:tcPr>
            <w:tcW w:w="1191"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8096,3</w:t>
            </w:r>
          </w:p>
        </w:tc>
        <w:tc>
          <w:tcPr>
            <w:tcW w:w="1211"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10447,7</w:t>
            </w:r>
          </w:p>
        </w:tc>
        <w:tc>
          <w:tcPr>
            <w:tcW w:w="1249" w:type="dxa"/>
          </w:tcPr>
          <w:p w:rsidR="00F06E19" w:rsidRPr="00F06E19" w:rsidRDefault="00F06E19" w:rsidP="00F06E19">
            <w:pPr>
              <w:jc w:val="both"/>
              <w:rPr>
                <w:rFonts w:ascii="Times New Roman" w:hAnsi="Times New Roman" w:cs="Times New Roman"/>
                <w:sz w:val="28"/>
                <w:szCs w:val="28"/>
              </w:rPr>
            </w:pP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-2351,4</w:t>
            </w:r>
          </w:p>
        </w:tc>
      </w:tr>
      <w:tr w:rsidR="00F06E19" w:rsidRPr="00F06E19" w:rsidTr="00DB7D89">
        <w:tc>
          <w:tcPr>
            <w:tcW w:w="209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Канализация </w:t>
            </w: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10408,0</w:t>
            </w:r>
          </w:p>
        </w:tc>
        <w:tc>
          <w:tcPr>
            <w:tcW w:w="1275"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10989,4</w:t>
            </w: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-581,4</w:t>
            </w:r>
          </w:p>
        </w:tc>
        <w:tc>
          <w:tcPr>
            <w:tcW w:w="119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8258,1</w:t>
            </w:r>
          </w:p>
        </w:tc>
        <w:tc>
          <w:tcPr>
            <w:tcW w:w="121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10667,6</w:t>
            </w:r>
          </w:p>
        </w:tc>
        <w:tc>
          <w:tcPr>
            <w:tcW w:w="124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-2409,5</w:t>
            </w:r>
          </w:p>
        </w:tc>
      </w:tr>
      <w:tr w:rsidR="00F06E19" w:rsidRPr="00F06E19" w:rsidTr="00DB7D89">
        <w:tc>
          <w:tcPr>
            <w:tcW w:w="209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Саночистка</w:t>
            </w: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573,0</w:t>
            </w:r>
          </w:p>
        </w:tc>
        <w:tc>
          <w:tcPr>
            <w:tcW w:w="1275"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456,0</w:t>
            </w: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117,0</w:t>
            </w:r>
          </w:p>
        </w:tc>
        <w:tc>
          <w:tcPr>
            <w:tcW w:w="119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412,2</w:t>
            </w:r>
          </w:p>
        </w:tc>
        <w:tc>
          <w:tcPr>
            <w:tcW w:w="121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677,0</w:t>
            </w:r>
          </w:p>
        </w:tc>
        <w:tc>
          <w:tcPr>
            <w:tcW w:w="124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-264,8</w:t>
            </w:r>
          </w:p>
        </w:tc>
      </w:tr>
      <w:tr w:rsidR="00F06E19" w:rsidRPr="00F06E19" w:rsidTr="00DB7D89">
        <w:tc>
          <w:tcPr>
            <w:tcW w:w="209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Прочие работы</w:t>
            </w: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2366,3</w:t>
            </w:r>
          </w:p>
        </w:tc>
        <w:tc>
          <w:tcPr>
            <w:tcW w:w="1275"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482,8</w:t>
            </w: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1883,5</w:t>
            </w:r>
          </w:p>
        </w:tc>
        <w:tc>
          <w:tcPr>
            <w:tcW w:w="119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2371,9</w:t>
            </w:r>
          </w:p>
        </w:tc>
        <w:tc>
          <w:tcPr>
            <w:tcW w:w="121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333,2</w:t>
            </w:r>
          </w:p>
        </w:tc>
        <w:tc>
          <w:tcPr>
            <w:tcW w:w="124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2038,7</w:t>
            </w:r>
          </w:p>
        </w:tc>
      </w:tr>
      <w:tr w:rsidR="00F06E19" w:rsidRPr="00F06E19" w:rsidTr="00DB7D89">
        <w:tc>
          <w:tcPr>
            <w:tcW w:w="209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Итого  </w:t>
            </w: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31823,1</w:t>
            </w:r>
          </w:p>
        </w:tc>
        <w:tc>
          <w:tcPr>
            <w:tcW w:w="1275"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32706,2</w:t>
            </w:r>
          </w:p>
        </w:tc>
        <w:tc>
          <w:tcPr>
            <w:tcW w:w="1276"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-883,1</w:t>
            </w:r>
          </w:p>
        </w:tc>
        <w:tc>
          <w:tcPr>
            <w:tcW w:w="119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30593,2</w:t>
            </w:r>
          </w:p>
        </w:tc>
        <w:tc>
          <w:tcPr>
            <w:tcW w:w="1211"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32561,4</w:t>
            </w:r>
          </w:p>
        </w:tc>
        <w:tc>
          <w:tcPr>
            <w:tcW w:w="124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-1968,2</w:t>
            </w:r>
          </w:p>
        </w:tc>
      </w:tr>
    </w:tbl>
    <w:p w:rsidR="00F06E19" w:rsidRPr="00F06E19" w:rsidRDefault="00F06E19" w:rsidP="00F06E19">
      <w:pPr>
        <w:spacing w:after="0"/>
        <w:jc w:val="both"/>
        <w:rPr>
          <w:rFonts w:ascii="Times New Roman" w:hAnsi="Times New Roman" w:cs="Times New Roman"/>
          <w:sz w:val="28"/>
          <w:szCs w:val="28"/>
        </w:rPr>
      </w:pPr>
    </w:p>
    <w:p w:rsidR="00F06E19" w:rsidRPr="00F06E19" w:rsidRDefault="00F06E19" w:rsidP="00F06E19">
      <w:pPr>
        <w:spacing w:after="0"/>
        <w:jc w:val="both"/>
        <w:rPr>
          <w:rFonts w:ascii="Times New Roman" w:hAnsi="Times New Roman" w:cs="Times New Roman"/>
          <w:sz w:val="28"/>
          <w:szCs w:val="28"/>
        </w:rPr>
      </w:pP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sz w:val="28"/>
          <w:szCs w:val="28"/>
        </w:rPr>
        <w:t xml:space="preserve">           Убыток по предприятию за 2014 год по сравнению с 2013 годом увеличился на </w:t>
      </w:r>
      <w:r w:rsidRPr="00F06E19">
        <w:rPr>
          <w:rFonts w:ascii="Times New Roman" w:hAnsi="Times New Roman" w:cs="Times New Roman"/>
          <w:b/>
          <w:sz w:val="28"/>
          <w:szCs w:val="28"/>
        </w:rPr>
        <w:t>1085,1 тыс.руб.,</w:t>
      </w:r>
      <w:r w:rsidRPr="00F06E19">
        <w:rPr>
          <w:rFonts w:ascii="Times New Roman" w:hAnsi="Times New Roman" w:cs="Times New Roman"/>
          <w:sz w:val="28"/>
          <w:szCs w:val="28"/>
        </w:rPr>
        <w:t xml:space="preserve"> несмотря на то что прибыль  по городскому водопроводу увеличилась на </w:t>
      </w:r>
      <w:r w:rsidRPr="00F06E19">
        <w:rPr>
          <w:rFonts w:ascii="Times New Roman" w:hAnsi="Times New Roman" w:cs="Times New Roman"/>
          <w:b/>
          <w:sz w:val="28"/>
          <w:szCs w:val="28"/>
        </w:rPr>
        <w:t>577,0 тыс.руб.</w:t>
      </w:r>
      <w:r w:rsidRPr="00F06E19">
        <w:rPr>
          <w:rFonts w:ascii="Times New Roman" w:hAnsi="Times New Roman" w:cs="Times New Roman"/>
          <w:sz w:val="28"/>
          <w:szCs w:val="28"/>
        </w:rPr>
        <w:t xml:space="preserve">  убытки по сельскому сократились на </w:t>
      </w:r>
      <w:r w:rsidRPr="00F06E19">
        <w:rPr>
          <w:rFonts w:ascii="Times New Roman" w:hAnsi="Times New Roman" w:cs="Times New Roman"/>
          <w:b/>
          <w:sz w:val="28"/>
          <w:szCs w:val="28"/>
        </w:rPr>
        <w:t>362,6 тыс.руб.,</w:t>
      </w:r>
      <w:r w:rsidRPr="00F06E19">
        <w:rPr>
          <w:rFonts w:ascii="Times New Roman" w:hAnsi="Times New Roman" w:cs="Times New Roman"/>
          <w:sz w:val="28"/>
          <w:szCs w:val="28"/>
        </w:rPr>
        <w:t xml:space="preserve"> прибыль по прочим работам возросла на </w:t>
      </w:r>
      <w:r w:rsidRPr="00F06E19">
        <w:rPr>
          <w:rFonts w:ascii="Times New Roman" w:hAnsi="Times New Roman" w:cs="Times New Roman"/>
          <w:b/>
          <w:sz w:val="28"/>
          <w:szCs w:val="28"/>
        </w:rPr>
        <w:t xml:space="preserve">155,2 тыс.руб.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Если бы не убытки по канализации , которые сложились в результате закрытия ООО «Молоко», (сумма начислений ООО «Молоко» за водоотведение за 10 месяцев 2013 года составила 2576,8 тыс.руб.)  МУП «Погарский районный Водоканал» за 2014 год мог сработать без убытков и покрыть убытки по сельскому водопроводу.</w:t>
      </w:r>
    </w:p>
    <w:p w:rsidR="002D5E1F" w:rsidRPr="00F06E19" w:rsidRDefault="00F06E19" w:rsidP="002D5E1F">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МУП «Погарский районный водоканал» ведет свою хозяйственную деятельность без бюджетных дотаций, а за счет платежей населения и юридических лиц за предоставляемые услуги. Постоянные убытки по сельскому водопроводному участку покрывались за счет прибыли от городского водопровода и других видов деятельности.            </w:t>
      </w:r>
    </w:p>
    <w:p w:rsidR="00F06E19" w:rsidRPr="002D5E1F" w:rsidRDefault="00F06E19" w:rsidP="002D5E1F">
      <w:pPr>
        <w:spacing w:after="0"/>
        <w:rPr>
          <w:rFonts w:ascii="Times New Roman" w:hAnsi="Times New Roman" w:cs="Times New Roman"/>
          <w:b/>
          <w:sz w:val="28"/>
          <w:szCs w:val="28"/>
        </w:rPr>
      </w:pPr>
      <w:r w:rsidRPr="00F06E19">
        <w:rPr>
          <w:rFonts w:ascii="Times New Roman" w:hAnsi="Times New Roman" w:cs="Times New Roman"/>
          <w:sz w:val="28"/>
          <w:szCs w:val="28"/>
        </w:rPr>
        <w:t xml:space="preserve">         В  МУП «Погарский районный водоканал»  на момент проверки имелось в наличии  98 скважин  из которых 88 находятся в селе.  </w:t>
      </w:r>
      <w:r w:rsidRPr="00F06E19">
        <w:rPr>
          <w:rFonts w:ascii="Times New Roman" w:hAnsi="Times New Roman" w:cs="Times New Roman"/>
          <w:b/>
          <w:sz w:val="28"/>
          <w:szCs w:val="28"/>
        </w:rPr>
        <w:t>Для уменьшения затрат на электроэнергию рекомендовалось разработать план по замене насосов и другого оборудования на энергосберегающее с более совершенной автоматикой.</w:t>
      </w:r>
    </w:p>
    <w:p w:rsidR="00F06E19" w:rsidRPr="002D5E1F"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sz w:val="28"/>
          <w:szCs w:val="28"/>
        </w:rPr>
        <w:lastRenderedPageBreak/>
        <w:t xml:space="preserve">         Закрытие ООО «Молоко» с 1 ноября 2013 года, платежи за водоотведение по которому составляли около 3,0 млн.руб. ежегодно, повлекли за собой убытки по канализационному участку</w:t>
      </w:r>
      <w:r w:rsidRPr="00F06E19">
        <w:rPr>
          <w:rFonts w:ascii="Times New Roman" w:hAnsi="Times New Roman" w:cs="Times New Roman"/>
          <w:b/>
          <w:sz w:val="28"/>
          <w:szCs w:val="28"/>
        </w:rPr>
        <w:t>. В связи с уменьшением объема работ рекомендовалось пересмотреть штатное расписание утвержденное с 1 июля 2013 года со штатом в количестве 97 единиц.</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Дебиторская задолженность за 2014 год увеличилась 1295,0 тыс.руб. и на 01.01.2015 года составила 5484,0 тыс.руб. Наибольшая задолженность 907,0 тыс.руб. или 16,5% приходится на ООО Наш Дом,  277,3 тыс. руб. или 5,1% МУП МУЖКХ,  177,1 тыс.руб. или 3,2% администрацию Погарского района,  173,0 тыс.руб. или 3,2% ООО Красная роща,  145,0 тыс.руб. или 2,6% МУП МТС. Задолженность населения за услуги  2014 года по сравнению с 2013 годом увеличилась на 30,0% и на 01.01.2015 года составила 1,8 месяца.</w:t>
      </w:r>
      <w:r w:rsidRPr="00F06E19">
        <w:rPr>
          <w:rFonts w:ascii="Times New Roman" w:hAnsi="Times New Roman" w:cs="Times New Roman"/>
          <w:b/>
          <w:sz w:val="28"/>
          <w:szCs w:val="28"/>
        </w:rPr>
        <w:t xml:space="preserve"> Работа по взысканию дебиторской задолженности с физическими и юридическими лицами в 2013 и в 2014 году не велась: нет актов сверки, нет судебных решений.</w:t>
      </w:r>
      <w:r w:rsidRPr="00F06E19">
        <w:rPr>
          <w:rFonts w:ascii="Times New Roman" w:hAnsi="Times New Roman" w:cs="Times New Roman"/>
          <w:sz w:val="28"/>
          <w:szCs w:val="28"/>
        </w:rPr>
        <w:t xml:space="preserve"> С выше упомянутыми должниками работа начата лишь в 2015 году. </w:t>
      </w:r>
    </w:p>
    <w:p w:rsidR="00F06E19" w:rsidRPr="00F06E19" w:rsidRDefault="00F06E19" w:rsidP="00F06E19">
      <w:pPr>
        <w:spacing w:after="0"/>
        <w:rPr>
          <w:rFonts w:ascii="Times New Roman" w:hAnsi="Times New Roman" w:cs="Times New Roman"/>
          <w:sz w:val="28"/>
          <w:szCs w:val="28"/>
        </w:rPr>
      </w:pPr>
      <w:r w:rsidRPr="00F06E19">
        <w:rPr>
          <w:rFonts w:ascii="Times New Roman" w:hAnsi="Times New Roman" w:cs="Times New Roman"/>
          <w:sz w:val="28"/>
          <w:szCs w:val="28"/>
        </w:rPr>
        <w:t xml:space="preserve">       Кредиторская задолженность за 2014 год по сравнению с 2013 годом увеличилась на 3744,8 тыс.руб.  и на 1.01.2015 года составила 9290,8 тыс.руб.</w:t>
      </w:r>
    </w:p>
    <w:p w:rsidR="00F06E19" w:rsidRPr="00F06E19" w:rsidRDefault="00F06E19" w:rsidP="00F06E19">
      <w:pPr>
        <w:spacing w:after="0"/>
        <w:rPr>
          <w:rFonts w:ascii="Times New Roman" w:hAnsi="Times New Roman" w:cs="Times New Roman"/>
          <w:sz w:val="28"/>
          <w:szCs w:val="28"/>
        </w:rPr>
      </w:pPr>
      <w:r w:rsidRPr="00F06E19">
        <w:rPr>
          <w:rFonts w:ascii="Times New Roman" w:hAnsi="Times New Roman" w:cs="Times New Roman"/>
          <w:sz w:val="28"/>
          <w:szCs w:val="28"/>
        </w:rPr>
        <w:t xml:space="preserve">       Кредиторская задолженность увеличилась  за счет налогов на 1634,3 тыс.руб и на 01.01.2015  года составила 3555,3 тыс.руб. или 38,3%., за счет роста зарплаты с начислениями на 298,0 тыс.руб и на 1.01.2015 года составила 2523,0 тыс.руб. или 30,4% от всей задолженности, задолженность за электроэнергию увеличилась на 1900,0 тыс.руб. и на 01.01.2015 года составиа 2331,0 тыс.руб. или 25,1% от всей задолженности. </w:t>
      </w:r>
    </w:p>
    <w:p w:rsidR="00F06E19" w:rsidRPr="00F06E19" w:rsidRDefault="00F06E19" w:rsidP="00F06E19">
      <w:pPr>
        <w:spacing w:after="0"/>
        <w:rPr>
          <w:rFonts w:ascii="Times New Roman" w:hAnsi="Times New Roman" w:cs="Times New Roman"/>
          <w:sz w:val="28"/>
          <w:szCs w:val="28"/>
        </w:rPr>
      </w:pPr>
      <w:r w:rsidRPr="00F06E19">
        <w:rPr>
          <w:rFonts w:ascii="Times New Roman" w:hAnsi="Times New Roman" w:cs="Times New Roman"/>
          <w:sz w:val="28"/>
          <w:szCs w:val="28"/>
        </w:rPr>
        <w:t xml:space="preserve">        На  1.01. 2015 года  кредиторская задолженность  превысила дебиторскую  на 3806,8 тыс.руб. Это и есть убытки по предприятию с нарастающим  итогом  сложившиеся за последние три года</w:t>
      </w:r>
    </w:p>
    <w:p w:rsidR="00F06E19" w:rsidRPr="009B2318" w:rsidRDefault="00F06E19" w:rsidP="009B2318">
      <w:pPr>
        <w:spacing w:after="0"/>
        <w:rPr>
          <w:rFonts w:ascii="Times New Roman" w:hAnsi="Times New Roman" w:cs="Times New Roman"/>
          <w:b/>
          <w:sz w:val="28"/>
          <w:szCs w:val="28"/>
        </w:rPr>
      </w:pPr>
      <w:r w:rsidRPr="00F06E19">
        <w:rPr>
          <w:rFonts w:ascii="Times New Roman" w:hAnsi="Times New Roman" w:cs="Times New Roman"/>
          <w:b/>
          <w:sz w:val="28"/>
          <w:szCs w:val="28"/>
        </w:rPr>
        <w:t xml:space="preserve">          Рост кредиторской задолженности сложился за счет уменьшения объема работ по канализации в связи с закрытием ООО «Погарский маслозавод» (около 3,0 млн.руб.) и убытков по селу за водопотребление в 2013 году в сумме 2714,0 тыс.руб. и в 2014 году  в сумме 2351,4 тыс.руб.</w:t>
      </w:r>
      <w:r w:rsidR="009B2318">
        <w:rPr>
          <w:rFonts w:ascii="Times New Roman" w:hAnsi="Times New Roman" w:cs="Times New Roman"/>
          <w:b/>
          <w:sz w:val="28"/>
          <w:szCs w:val="28"/>
        </w:rPr>
        <w:t xml:space="preserve"> </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sz w:val="28"/>
          <w:szCs w:val="28"/>
        </w:rPr>
        <w:t xml:space="preserve">         В 2014 году  распоряжением администрации Погарского района №152-р от 16.04.2014 года  по программе «Реализация полномочий органов местного самоуправления Погарского района» МУП «Погарский районный Водоканал» на замену (ремонт) ветхих водопроводных сетей и физически изношенного оборудования из районного бюджета было выделено 300 000,00 рублей. </w:t>
      </w:r>
      <w:r w:rsidRPr="00F06E19">
        <w:rPr>
          <w:rFonts w:ascii="Times New Roman" w:hAnsi="Times New Roman" w:cs="Times New Roman"/>
          <w:b/>
          <w:sz w:val="28"/>
          <w:szCs w:val="28"/>
        </w:rPr>
        <w:lastRenderedPageBreak/>
        <w:t>Денежные средства были использованы  на покрытие общих затрат по предприятию, что является нецелевым их использованием.</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На 1 августа этого года представлены документы о целевом их использовании в 2015 году.</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Согласно ч.2 ст.1 Закона № 223-ФЗ под действие Закона попадают муниципальные унитарные предприятия, в уставном капитале которых  доля участия муниципального образования в совокупности превышает  50,0%. Доля участия в уставном капитале  МУП «Погарский районный водоканал» составляет 100,0%. В ходе проверки установлено: МУП «Погарский районный водоканал» нарушил Закон в  ч.2, ст.4 не разместив план закупок в единой информационной системе; п.5, ст.4 не разместив извещение и документацию о закупках в единой информационной системе о закупках.</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В нарушение введения бухгалтерского учета учредителем муниципального унитарного предприятия  не утверждены формы годовой отчетности финансово-хозяйственной деятельности  предприятия. На основании которых отдел экономики и комитет по имуществу администрации района обязаны делать ежегодный анализ финансово-хозяйственной деятельности предприятия и предоставлять его главе администрации района для принятия своевременных решений.</w:t>
      </w:r>
    </w:p>
    <w:p w:rsidR="00F06E19" w:rsidRPr="00F3532A"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По результатам проверки администрации Погарского района и МУП «Погарский водоканал» было выписано пред</w:t>
      </w:r>
      <w:r w:rsidR="00F3532A">
        <w:rPr>
          <w:rFonts w:ascii="Times New Roman" w:hAnsi="Times New Roman" w:cs="Times New Roman"/>
          <w:sz w:val="28"/>
          <w:szCs w:val="28"/>
        </w:rPr>
        <w:t>писание по устранению нарушений и сделаны выводы:</w:t>
      </w:r>
      <w:r w:rsidRPr="00F06E19">
        <w:rPr>
          <w:rFonts w:ascii="Times New Roman" w:hAnsi="Times New Roman" w:cs="Times New Roman"/>
          <w:sz w:val="28"/>
          <w:szCs w:val="28"/>
        </w:rPr>
        <w:t xml:space="preserve"> </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 xml:space="preserve">          Убыточность  МУП «Погарский водоканал» обусловлена убыточностью  водопотребления п</w:t>
      </w:r>
      <w:r w:rsidR="004769F6">
        <w:rPr>
          <w:rFonts w:ascii="Times New Roman" w:hAnsi="Times New Roman" w:cs="Times New Roman"/>
          <w:b/>
          <w:sz w:val="28"/>
          <w:szCs w:val="28"/>
        </w:rPr>
        <w:t>о селу и загруженностью водокано</w:t>
      </w:r>
      <w:r w:rsidRPr="00F06E19">
        <w:rPr>
          <w:rFonts w:ascii="Times New Roman" w:hAnsi="Times New Roman" w:cs="Times New Roman"/>
          <w:b/>
          <w:sz w:val="28"/>
          <w:szCs w:val="28"/>
        </w:rPr>
        <w:t xml:space="preserve">лизационных сетей менее чем  на 25,0%. Прочие виды услуг, предоставляемые водоканалам не могут покрыть убытки по предприятию. </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 xml:space="preserve">          Сокращение штатной численности и  внедрение технологий энергосбережения  не выведут предприятие из убыточности без дополнительного объема предоставляемых услуг. </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 xml:space="preserve">            Законодательство  Российской Федерации не позволяет производить бюджетное финансирование убытков и текущих затрат муниципальных унитарных предприятий, кроме инвестиционных программ.</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 xml:space="preserve">            Просчитать эффективность  и окупаемость приобретения оборудования для предоставления услуг населению по бурению «дачных» скважин в малочисленных населенных пунктах.</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lastRenderedPageBreak/>
        <w:t xml:space="preserve">            В создавшихся условиях логично МУП «Погарский районный водоканал» присоединить к МУП МУЖКХ Погарского района деятельность которого на 37,1%-2013 год и 35,0%-2014 год финансируется из районного бюджета. Их услуги связаны между собой, как работой на селе, так и работой в городе. Частному сектору в одной квитанции выписываются услуг</w:t>
      </w:r>
      <w:r w:rsidR="004769F6">
        <w:rPr>
          <w:rFonts w:ascii="Times New Roman" w:hAnsi="Times New Roman" w:cs="Times New Roman"/>
          <w:b/>
          <w:sz w:val="28"/>
          <w:szCs w:val="28"/>
        </w:rPr>
        <w:t>и за водопотребление и вывоз му</w:t>
      </w:r>
      <w:r w:rsidRPr="00F06E19">
        <w:rPr>
          <w:rFonts w:ascii="Times New Roman" w:hAnsi="Times New Roman" w:cs="Times New Roman"/>
          <w:b/>
          <w:sz w:val="28"/>
          <w:szCs w:val="28"/>
        </w:rPr>
        <w:t xml:space="preserve">сора. Объединение позволит увеличить технические возможности и сократить численность работающих, а в результате и убытки. </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sz w:val="28"/>
          <w:szCs w:val="28"/>
        </w:rPr>
        <w:t xml:space="preserve">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На основании Постановления администрации посёлка Погар от 10.03.2006 года №57 был утверждён Устав МУП МУЖКХ Погарского района. 13 ноября 2014 года Устав МУП МУЖКХ Погарского района был утверждён Постановлением администрации Погарского района № 431  в новой редакции. Собственником имущества и учредителем предприятия является муниципальное образование «Погарское городское поселение». Функции и полномочия учредителя предприятия осуществляет администрация Погарского района. Предприятие МУП МУЖКХ Погарского района является коммерческой организацией, не наделённой правом собственности на закреплённое за ним собственником имущества. </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xml:space="preserve">Целями создания предприятия являются выполнение работ, производство продукции, оказание услуг для выполнения социально-экономических заказов Погарского городского поселения, удовлетворение общественных потребностей и получение прибыли, оказание услуг населению Погарского района на договорных началах. </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На основании Приказа №312 от 27.12.2012 года №312 , Приказа №146 от 30.12.2013 года,  Приказа №153 от 31.12.2014 года «Об утверждении учётной политики на предприятии», было утверждено Положение по учётной политике МУП МУЖКХ Погарского района, в основу которого входят:  учёт амортизируемого имущества, учёт товарно-материальных ценностей, учёт затрат, учёт взносов по обязательному страхованию, учёт убытков.</w:t>
      </w:r>
    </w:p>
    <w:p w:rsidR="00F06E19" w:rsidRPr="00F06E19" w:rsidRDefault="00F06E19" w:rsidP="00F06E19">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xml:space="preserve">В результате проверки финансово-хозяйственной деятельности МУП МУЖКХ Погарского района была проведена инвентаризация основных средств.  В результате инвентаризации установлено, что балансовая стоимость основных средств на момент проверки составляет 30 402 218,5 рублей, остаточная стоимость – 24 533 158,86 рублей. Износ основных средств составляет 19,0%, износ  машин и оборудования 46,9%. Износ машин и </w:t>
      </w:r>
      <w:r w:rsidRPr="00F06E19">
        <w:rPr>
          <w:rFonts w:ascii="Times New Roman" w:hAnsi="Times New Roman" w:cs="Times New Roman"/>
          <w:sz w:val="28"/>
          <w:szCs w:val="28"/>
        </w:rPr>
        <w:lastRenderedPageBreak/>
        <w:t xml:space="preserve">оборудования занижен, так как амортизация на основные средства не начислялась. </w:t>
      </w:r>
    </w:p>
    <w:p w:rsidR="00F06E19" w:rsidRPr="00F06E19" w:rsidRDefault="00F06E19" w:rsidP="00F06E19">
      <w:pPr>
        <w:spacing w:after="0" w:line="240" w:lineRule="auto"/>
        <w:rPr>
          <w:rFonts w:ascii="Times New Roman" w:hAnsi="Times New Roman" w:cs="Times New Roman"/>
          <w:sz w:val="24"/>
          <w:szCs w:val="24"/>
        </w:rPr>
      </w:pPr>
      <w:r w:rsidRPr="00F06E19">
        <w:rPr>
          <w:rFonts w:ascii="Times New Roman" w:hAnsi="Times New Roman" w:cs="Times New Roman"/>
          <w:sz w:val="24"/>
          <w:szCs w:val="24"/>
        </w:rPr>
        <w:t xml:space="preserve">                </w:t>
      </w:r>
    </w:p>
    <w:p w:rsidR="00F06E19" w:rsidRPr="00F06E19" w:rsidRDefault="00F06E19" w:rsidP="00F06E19">
      <w:pPr>
        <w:spacing w:after="0" w:line="240" w:lineRule="auto"/>
        <w:ind w:firstLine="851"/>
        <w:jc w:val="both"/>
        <w:rPr>
          <w:rFonts w:ascii="Times New Roman" w:hAnsi="Times New Roman" w:cs="Times New Roman"/>
          <w:b/>
          <w:sz w:val="28"/>
          <w:szCs w:val="28"/>
        </w:rPr>
      </w:pPr>
      <w:r w:rsidRPr="00F06E19">
        <w:rPr>
          <w:rFonts w:ascii="Times New Roman" w:hAnsi="Times New Roman" w:cs="Times New Roman"/>
          <w:b/>
          <w:sz w:val="28"/>
          <w:szCs w:val="28"/>
        </w:rPr>
        <w:t>В процессе проверки установлены нарушения порядка учета основных средств : не ведутся карточки учета основных средств, износ на основные средства начисляется беспорядочно, нет акта сверки имущества находящегося  в хозяйственном ведении МУП МУЖКХ с Погарским городским поселением.</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Доходы МУП МУЖКХ Погарского района складываются  за счет доходов за предоставляемые услуги и бюджетных субсидий. Доходы полученные за 2013 и 2014 годы представлены в таблице:</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(тыс.руб.)</w:t>
      </w:r>
    </w:p>
    <w:tbl>
      <w:tblPr>
        <w:tblStyle w:val="a4"/>
        <w:tblW w:w="0" w:type="auto"/>
        <w:tblLook w:val="04A0" w:firstRow="1" w:lastRow="0" w:firstColumn="1" w:lastColumn="0" w:noHBand="0" w:noVBand="1"/>
      </w:tblPr>
      <w:tblGrid>
        <w:gridCol w:w="817"/>
        <w:gridCol w:w="3969"/>
        <w:gridCol w:w="1843"/>
        <w:gridCol w:w="1559"/>
        <w:gridCol w:w="1383"/>
      </w:tblGrid>
      <w:tr w:rsidR="00F06E19" w:rsidRPr="00F06E19" w:rsidTr="00DB7D89">
        <w:trPr>
          <w:trHeight w:val="1086"/>
        </w:trPr>
        <w:tc>
          <w:tcPr>
            <w:tcW w:w="817"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w:t>
            </w:r>
          </w:p>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п/п</w:t>
            </w:r>
          </w:p>
        </w:tc>
        <w:tc>
          <w:tcPr>
            <w:tcW w:w="3969"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Доходы по видам </w:t>
            </w:r>
          </w:p>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услуг</w:t>
            </w:r>
          </w:p>
        </w:tc>
        <w:tc>
          <w:tcPr>
            <w:tcW w:w="1843"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2013  </w:t>
            </w:r>
          </w:p>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год      </w:t>
            </w:r>
          </w:p>
        </w:tc>
        <w:tc>
          <w:tcPr>
            <w:tcW w:w="1559"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2014 </w:t>
            </w:r>
          </w:p>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год</w:t>
            </w:r>
          </w:p>
        </w:tc>
        <w:tc>
          <w:tcPr>
            <w:tcW w:w="1383"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Рост 2014г. к 2013г. %</w:t>
            </w:r>
          </w:p>
          <w:p w:rsidR="00F06E19" w:rsidRPr="00F06E19" w:rsidRDefault="00F06E19" w:rsidP="00F06E19">
            <w:pPr>
              <w:jc w:val="both"/>
              <w:rPr>
                <w:rFonts w:ascii="Times New Roman" w:hAnsi="Times New Roman" w:cs="Times New Roman"/>
                <w:b/>
                <w:sz w:val="28"/>
                <w:szCs w:val="28"/>
              </w:rPr>
            </w:pP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Вывоз ТБО предприятий</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3357,0</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3650,8</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108,8</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2</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Вывоз ТБО част.сектор</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2235,8</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 xml:space="preserve">2390,0 </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106,9</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3</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Размещение ТБО</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537,8</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586,4</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109,0</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4</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Жилищное хозяйство</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2115,6</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2281,9</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107,9</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5</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топочные</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780,1</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756,4</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97,0</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6</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Доходы от рынка</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2107,7</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2217,7</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105,2</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7</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Доходы от бани</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158,0</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160,4</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101,5</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8</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Доходы от гостиницы</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9,9</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w:t>
            </w:r>
          </w:p>
        </w:tc>
        <w:tc>
          <w:tcPr>
            <w:tcW w:w="1383"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9</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Доходы от прочих услуг</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1607,1</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1847,5</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115,0</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p>
        </w:tc>
        <w:tc>
          <w:tcPr>
            <w:tcW w:w="3969"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Субсидии всего: в т.ч.</w:t>
            </w:r>
          </w:p>
        </w:tc>
        <w:tc>
          <w:tcPr>
            <w:tcW w:w="1843"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6992,6</w:t>
            </w:r>
          </w:p>
        </w:tc>
        <w:tc>
          <w:tcPr>
            <w:tcW w:w="1559"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7070,9</w:t>
            </w:r>
          </w:p>
        </w:tc>
        <w:tc>
          <w:tcPr>
            <w:tcW w:w="1383"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101,1</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10</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Содержание автодорог</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4503,7</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3751,0</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83,3</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11</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Уличное освещение</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1590,0 </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1844,3</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116,0</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12</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Содержание мест захоронения</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283,3</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303,5</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107,1</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13</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озеленение</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185,2</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253,0</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136,6</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14</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Прочие мероприятия по</w:t>
            </w:r>
          </w:p>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благоустройству</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430,4</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672,0</w:t>
            </w:r>
          </w:p>
        </w:tc>
        <w:tc>
          <w:tcPr>
            <w:tcW w:w="138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b/>
                <w:sz w:val="28"/>
                <w:szCs w:val="28"/>
              </w:rPr>
              <w:t xml:space="preserve">    </w:t>
            </w:r>
            <w:r w:rsidRPr="00F06E19">
              <w:rPr>
                <w:rFonts w:ascii="Times New Roman" w:hAnsi="Times New Roman" w:cs="Times New Roman"/>
                <w:sz w:val="28"/>
                <w:szCs w:val="28"/>
              </w:rPr>
              <w:t xml:space="preserve"> 156,1</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15</w:t>
            </w:r>
          </w:p>
        </w:tc>
        <w:tc>
          <w:tcPr>
            <w:tcW w:w="396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Убытки по бане</w:t>
            </w:r>
          </w:p>
        </w:tc>
        <w:tc>
          <w:tcPr>
            <w:tcW w:w="1843"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w:t>
            </w:r>
          </w:p>
        </w:tc>
        <w:tc>
          <w:tcPr>
            <w:tcW w:w="1559" w:type="dxa"/>
          </w:tcPr>
          <w:p w:rsidR="00F06E19" w:rsidRPr="00F06E19" w:rsidRDefault="00F06E19" w:rsidP="00F06E19">
            <w:pPr>
              <w:jc w:val="both"/>
              <w:rPr>
                <w:rFonts w:ascii="Times New Roman" w:hAnsi="Times New Roman" w:cs="Times New Roman"/>
                <w:sz w:val="28"/>
                <w:szCs w:val="28"/>
              </w:rPr>
            </w:pPr>
            <w:r w:rsidRPr="00F06E19">
              <w:rPr>
                <w:rFonts w:ascii="Times New Roman" w:hAnsi="Times New Roman" w:cs="Times New Roman"/>
                <w:sz w:val="28"/>
                <w:szCs w:val="28"/>
              </w:rPr>
              <w:t xml:space="preserve">     247,1</w:t>
            </w:r>
          </w:p>
        </w:tc>
        <w:tc>
          <w:tcPr>
            <w:tcW w:w="1383"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w:t>
            </w:r>
          </w:p>
        </w:tc>
      </w:tr>
      <w:tr w:rsidR="00F06E19" w:rsidRPr="00F06E19" w:rsidTr="00DB7D89">
        <w:tc>
          <w:tcPr>
            <w:tcW w:w="817" w:type="dxa"/>
          </w:tcPr>
          <w:p w:rsidR="00F06E19" w:rsidRPr="00F06E19" w:rsidRDefault="00F06E19" w:rsidP="00F06E19">
            <w:pPr>
              <w:jc w:val="both"/>
              <w:rPr>
                <w:rFonts w:ascii="Times New Roman" w:hAnsi="Times New Roman" w:cs="Times New Roman"/>
                <w:sz w:val="28"/>
                <w:szCs w:val="28"/>
              </w:rPr>
            </w:pPr>
          </w:p>
        </w:tc>
        <w:tc>
          <w:tcPr>
            <w:tcW w:w="3969"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Всего доходы</w:t>
            </w:r>
          </w:p>
        </w:tc>
        <w:tc>
          <w:tcPr>
            <w:tcW w:w="1843"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19783,7</w:t>
            </w:r>
          </w:p>
        </w:tc>
        <w:tc>
          <w:tcPr>
            <w:tcW w:w="1559"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b/>
                <w:sz w:val="28"/>
                <w:szCs w:val="28"/>
              </w:rPr>
              <w:t xml:space="preserve"> 20962,0</w:t>
            </w:r>
          </w:p>
        </w:tc>
        <w:tc>
          <w:tcPr>
            <w:tcW w:w="1383" w:type="dxa"/>
          </w:tcPr>
          <w:p w:rsidR="00F06E19" w:rsidRPr="00F06E19" w:rsidRDefault="00F06E19" w:rsidP="00F06E19">
            <w:pPr>
              <w:jc w:val="both"/>
              <w:rPr>
                <w:rFonts w:ascii="Times New Roman" w:hAnsi="Times New Roman" w:cs="Times New Roman"/>
                <w:b/>
                <w:sz w:val="28"/>
                <w:szCs w:val="28"/>
              </w:rPr>
            </w:pPr>
            <w:r w:rsidRPr="00F06E19">
              <w:rPr>
                <w:rFonts w:ascii="Times New Roman" w:hAnsi="Times New Roman" w:cs="Times New Roman"/>
                <w:sz w:val="28"/>
                <w:szCs w:val="28"/>
              </w:rPr>
              <w:t xml:space="preserve">     </w:t>
            </w:r>
            <w:r w:rsidRPr="00F06E19">
              <w:rPr>
                <w:rFonts w:ascii="Times New Roman" w:hAnsi="Times New Roman" w:cs="Times New Roman"/>
                <w:b/>
                <w:sz w:val="28"/>
                <w:szCs w:val="28"/>
              </w:rPr>
              <w:t>106,0</w:t>
            </w:r>
          </w:p>
        </w:tc>
      </w:tr>
    </w:tbl>
    <w:p w:rsidR="00F06E19" w:rsidRPr="00F06E19" w:rsidRDefault="00F06E19" w:rsidP="00F06E19">
      <w:pPr>
        <w:spacing w:after="0"/>
        <w:jc w:val="both"/>
        <w:rPr>
          <w:rFonts w:ascii="Times New Roman" w:hAnsi="Times New Roman" w:cs="Times New Roman"/>
          <w:b/>
          <w:sz w:val="28"/>
          <w:szCs w:val="28"/>
        </w:rPr>
      </w:pP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Из таблицы следует , что доходы по всем видам услуг в 2014 году по сравнению с 2013 годом имеют рост на уровне инфляции, кроме сокращения доходов по топочной на 3,0% к уровню 2013 года, которое обусловлено переходом квартиросъемщиков на индивидуальное отопление. На 16,7% уменьшены субсидии на содержание дорог.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lastRenderedPageBreak/>
        <w:t xml:space="preserve"> В соответствии с п.6 ст.4, п.11 ст.13, п3 ст.34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поселка Погар от 17.12.2012 года № 297-а утверждены нормативы финансовых затрат на содержание и текущий ремонт автомобильных дорог Погарского городского поселения и правила их расчета на 2013-2015 годы. Сверхнормативного финансирования по содержанию дорог поселка Погар не установлено.</w:t>
      </w:r>
    </w:p>
    <w:p w:rsidR="00F06E19" w:rsidRPr="00F06E19" w:rsidRDefault="00F06E19" w:rsidP="00F06E19">
      <w:pPr>
        <w:spacing w:after="0" w:line="240" w:lineRule="auto"/>
        <w:jc w:val="both"/>
        <w:rPr>
          <w:rFonts w:ascii="Times New Roman" w:hAnsi="Times New Roman" w:cs="Times New Roman"/>
          <w:sz w:val="28"/>
          <w:szCs w:val="28"/>
        </w:rPr>
      </w:pPr>
      <w:r w:rsidRPr="00F06E19">
        <w:rPr>
          <w:rFonts w:ascii="Times New Roman" w:hAnsi="Times New Roman" w:cs="Times New Roman"/>
          <w:sz w:val="28"/>
          <w:szCs w:val="28"/>
        </w:rPr>
        <w:t>В результате проверки проведён анализ финансово-хозяйственной деятельности предприятия по видам предоставляемых услуг за 2013-2014 годы, который представлен в следующей таблице:</w:t>
      </w:r>
    </w:p>
    <w:p w:rsidR="00F06E19" w:rsidRPr="00F06E19" w:rsidRDefault="00F06E19" w:rsidP="00F06E19">
      <w:pPr>
        <w:spacing w:after="0"/>
        <w:jc w:val="both"/>
        <w:rPr>
          <w:rFonts w:ascii="Times New Roman" w:hAnsi="Times New Roman" w:cs="Times New Roman"/>
          <w:sz w:val="24"/>
          <w:szCs w:val="24"/>
        </w:rPr>
      </w:pPr>
      <w:r w:rsidRPr="00F06E19">
        <w:rPr>
          <w:rFonts w:ascii="Times New Roman" w:hAnsi="Times New Roman" w:cs="Times New Roman"/>
          <w:sz w:val="24"/>
          <w:szCs w:val="24"/>
        </w:rPr>
        <w:t xml:space="preserve">                                                                                                                                          (тыс.руб.)</w:t>
      </w:r>
    </w:p>
    <w:tbl>
      <w:tblPr>
        <w:tblStyle w:val="a4"/>
        <w:tblW w:w="0" w:type="auto"/>
        <w:tblLayout w:type="fixed"/>
        <w:tblLook w:val="04A0" w:firstRow="1" w:lastRow="0" w:firstColumn="1" w:lastColumn="0" w:noHBand="0" w:noVBand="1"/>
      </w:tblPr>
      <w:tblGrid>
        <w:gridCol w:w="2235"/>
        <w:gridCol w:w="1275"/>
        <w:gridCol w:w="1276"/>
        <w:gridCol w:w="1220"/>
        <w:gridCol w:w="1105"/>
        <w:gridCol w:w="1219"/>
        <w:gridCol w:w="1241"/>
      </w:tblGrid>
      <w:tr w:rsidR="00F06E19" w:rsidRPr="00F06E19" w:rsidTr="00DB7D89">
        <w:trPr>
          <w:trHeight w:val="345"/>
        </w:trPr>
        <w:tc>
          <w:tcPr>
            <w:tcW w:w="2235" w:type="dxa"/>
            <w:vMerge w:val="restart"/>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Наименование</w:t>
            </w:r>
          </w:p>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видов услуг</w:t>
            </w:r>
          </w:p>
        </w:tc>
        <w:tc>
          <w:tcPr>
            <w:tcW w:w="3771" w:type="dxa"/>
            <w:gridSpan w:val="3"/>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2013 год</w:t>
            </w:r>
          </w:p>
        </w:tc>
        <w:tc>
          <w:tcPr>
            <w:tcW w:w="3565" w:type="dxa"/>
            <w:gridSpan w:val="3"/>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2014 год</w:t>
            </w:r>
          </w:p>
        </w:tc>
      </w:tr>
      <w:tr w:rsidR="00F06E19" w:rsidRPr="00F06E19" w:rsidTr="00DB7D89">
        <w:trPr>
          <w:trHeight w:val="465"/>
        </w:trPr>
        <w:tc>
          <w:tcPr>
            <w:tcW w:w="2235" w:type="dxa"/>
            <w:vMerge/>
          </w:tcPr>
          <w:p w:rsidR="00F06E19" w:rsidRPr="00F06E19" w:rsidRDefault="00F06E19" w:rsidP="00F06E19">
            <w:pPr>
              <w:jc w:val="center"/>
              <w:rPr>
                <w:rFonts w:ascii="Times New Roman" w:hAnsi="Times New Roman" w:cs="Times New Roman"/>
                <w:sz w:val="24"/>
                <w:szCs w:val="24"/>
              </w:rPr>
            </w:pPr>
          </w:p>
        </w:tc>
        <w:tc>
          <w:tcPr>
            <w:tcW w:w="127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доходы</w:t>
            </w:r>
          </w:p>
        </w:tc>
        <w:tc>
          <w:tcPr>
            <w:tcW w:w="1276"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расходы</w:t>
            </w:r>
          </w:p>
        </w:tc>
        <w:tc>
          <w:tcPr>
            <w:tcW w:w="1220"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Прибыль/</w:t>
            </w:r>
          </w:p>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убыток</w:t>
            </w:r>
          </w:p>
        </w:tc>
        <w:tc>
          <w:tcPr>
            <w:tcW w:w="110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доходы</w:t>
            </w:r>
          </w:p>
        </w:tc>
        <w:tc>
          <w:tcPr>
            <w:tcW w:w="1219"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расходы</w:t>
            </w:r>
          </w:p>
        </w:tc>
        <w:tc>
          <w:tcPr>
            <w:tcW w:w="1241" w:type="dxa"/>
          </w:tcPr>
          <w:p w:rsidR="00F06E19" w:rsidRPr="00F06E19" w:rsidRDefault="00F06E19" w:rsidP="00F06E19">
            <w:pPr>
              <w:rPr>
                <w:rFonts w:ascii="Times New Roman" w:hAnsi="Times New Roman" w:cs="Times New Roman"/>
                <w:sz w:val="24"/>
                <w:szCs w:val="24"/>
              </w:rPr>
            </w:pPr>
            <w:r w:rsidRPr="00F06E19">
              <w:rPr>
                <w:rFonts w:ascii="Times New Roman" w:hAnsi="Times New Roman" w:cs="Times New Roman"/>
                <w:sz w:val="24"/>
                <w:szCs w:val="24"/>
              </w:rPr>
              <w:t>Прибыль/убыток</w:t>
            </w:r>
          </w:p>
        </w:tc>
      </w:tr>
      <w:tr w:rsidR="00F06E19" w:rsidRPr="00F06E19" w:rsidTr="00DB7D89">
        <w:tc>
          <w:tcPr>
            <w:tcW w:w="223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 xml:space="preserve">Баня </w:t>
            </w:r>
          </w:p>
        </w:tc>
        <w:tc>
          <w:tcPr>
            <w:tcW w:w="127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158,0</w:t>
            </w:r>
          </w:p>
        </w:tc>
        <w:tc>
          <w:tcPr>
            <w:tcW w:w="1276"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692,6</w:t>
            </w:r>
          </w:p>
        </w:tc>
        <w:tc>
          <w:tcPr>
            <w:tcW w:w="1220"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-534,6</w:t>
            </w:r>
          </w:p>
        </w:tc>
        <w:tc>
          <w:tcPr>
            <w:tcW w:w="110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160,4</w:t>
            </w:r>
          </w:p>
        </w:tc>
        <w:tc>
          <w:tcPr>
            <w:tcW w:w="1219"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618,1</w:t>
            </w:r>
          </w:p>
        </w:tc>
        <w:tc>
          <w:tcPr>
            <w:tcW w:w="1241"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-457,7</w:t>
            </w:r>
          </w:p>
        </w:tc>
      </w:tr>
      <w:tr w:rsidR="00F06E19" w:rsidRPr="00F06E19" w:rsidTr="00DB7D89">
        <w:tc>
          <w:tcPr>
            <w:tcW w:w="223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Гостиница</w:t>
            </w:r>
          </w:p>
        </w:tc>
        <w:tc>
          <w:tcPr>
            <w:tcW w:w="127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9,9</w:t>
            </w:r>
          </w:p>
        </w:tc>
        <w:tc>
          <w:tcPr>
            <w:tcW w:w="1276"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215,2</w:t>
            </w:r>
          </w:p>
        </w:tc>
        <w:tc>
          <w:tcPr>
            <w:tcW w:w="1220"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-205,3</w:t>
            </w:r>
          </w:p>
        </w:tc>
        <w:tc>
          <w:tcPr>
            <w:tcW w:w="110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w:t>
            </w:r>
          </w:p>
        </w:tc>
        <w:tc>
          <w:tcPr>
            <w:tcW w:w="1219"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w:t>
            </w:r>
          </w:p>
        </w:tc>
        <w:tc>
          <w:tcPr>
            <w:tcW w:w="1241"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w:t>
            </w:r>
          </w:p>
        </w:tc>
      </w:tr>
      <w:tr w:rsidR="00F06E19" w:rsidRPr="00F06E19" w:rsidTr="00DB7D89">
        <w:tc>
          <w:tcPr>
            <w:tcW w:w="223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Вывоз ТБО</w:t>
            </w:r>
          </w:p>
        </w:tc>
        <w:tc>
          <w:tcPr>
            <w:tcW w:w="127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5 592,8</w:t>
            </w:r>
          </w:p>
        </w:tc>
        <w:tc>
          <w:tcPr>
            <w:tcW w:w="1276"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4 146,9</w:t>
            </w:r>
          </w:p>
        </w:tc>
        <w:tc>
          <w:tcPr>
            <w:tcW w:w="1220"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1 445,9</w:t>
            </w:r>
          </w:p>
        </w:tc>
        <w:tc>
          <w:tcPr>
            <w:tcW w:w="110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6 040,8</w:t>
            </w:r>
          </w:p>
        </w:tc>
        <w:tc>
          <w:tcPr>
            <w:tcW w:w="1219"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4 876,4</w:t>
            </w:r>
          </w:p>
        </w:tc>
        <w:tc>
          <w:tcPr>
            <w:tcW w:w="1241"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1 164,4</w:t>
            </w:r>
          </w:p>
        </w:tc>
      </w:tr>
      <w:tr w:rsidR="00F06E19" w:rsidRPr="00F06E19" w:rsidTr="00DB7D89">
        <w:tc>
          <w:tcPr>
            <w:tcW w:w="223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Жилищное хозяйство</w:t>
            </w:r>
          </w:p>
        </w:tc>
        <w:tc>
          <w:tcPr>
            <w:tcW w:w="127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2 115,6</w:t>
            </w:r>
          </w:p>
        </w:tc>
        <w:tc>
          <w:tcPr>
            <w:tcW w:w="1276"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2 730,4</w:t>
            </w:r>
          </w:p>
        </w:tc>
        <w:tc>
          <w:tcPr>
            <w:tcW w:w="1220"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-614,8</w:t>
            </w:r>
          </w:p>
          <w:p w:rsidR="00F06E19" w:rsidRPr="00F06E19" w:rsidRDefault="00F06E19" w:rsidP="00F06E19">
            <w:pPr>
              <w:jc w:val="center"/>
              <w:rPr>
                <w:rFonts w:ascii="Times New Roman" w:hAnsi="Times New Roman" w:cs="Times New Roman"/>
                <w:sz w:val="24"/>
                <w:szCs w:val="24"/>
              </w:rPr>
            </w:pPr>
          </w:p>
        </w:tc>
        <w:tc>
          <w:tcPr>
            <w:tcW w:w="110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2 281,9</w:t>
            </w:r>
          </w:p>
        </w:tc>
        <w:tc>
          <w:tcPr>
            <w:tcW w:w="1219"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2 778,2</w:t>
            </w:r>
          </w:p>
        </w:tc>
        <w:tc>
          <w:tcPr>
            <w:tcW w:w="1241"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-496,3</w:t>
            </w:r>
          </w:p>
        </w:tc>
      </w:tr>
      <w:tr w:rsidR="00F06E19" w:rsidRPr="00F06E19" w:rsidTr="00DB7D89">
        <w:tc>
          <w:tcPr>
            <w:tcW w:w="223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Размещение ТБО</w:t>
            </w:r>
          </w:p>
        </w:tc>
        <w:tc>
          <w:tcPr>
            <w:tcW w:w="127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537,8</w:t>
            </w:r>
          </w:p>
        </w:tc>
        <w:tc>
          <w:tcPr>
            <w:tcW w:w="1276"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876,0</w:t>
            </w:r>
          </w:p>
        </w:tc>
        <w:tc>
          <w:tcPr>
            <w:tcW w:w="1220"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-338,2</w:t>
            </w:r>
          </w:p>
        </w:tc>
        <w:tc>
          <w:tcPr>
            <w:tcW w:w="110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586,4</w:t>
            </w:r>
          </w:p>
        </w:tc>
        <w:tc>
          <w:tcPr>
            <w:tcW w:w="1219"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952,7</w:t>
            </w:r>
          </w:p>
        </w:tc>
        <w:tc>
          <w:tcPr>
            <w:tcW w:w="1241"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-366,3</w:t>
            </w:r>
          </w:p>
        </w:tc>
      </w:tr>
      <w:tr w:rsidR="00F06E19" w:rsidRPr="00F06E19" w:rsidTr="00DB7D89">
        <w:tc>
          <w:tcPr>
            <w:tcW w:w="223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Топочные</w:t>
            </w:r>
          </w:p>
        </w:tc>
        <w:tc>
          <w:tcPr>
            <w:tcW w:w="127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780,1</w:t>
            </w:r>
          </w:p>
        </w:tc>
        <w:tc>
          <w:tcPr>
            <w:tcW w:w="1276"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1 065,7</w:t>
            </w:r>
          </w:p>
        </w:tc>
        <w:tc>
          <w:tcPr>
            <w:tcW w:w="1220"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-285,6</w:t>
            </w:r>
          </w:p>
        </w:tc>
        <w:tc>
          <w:tcPr>
            <w:tcW w:w="110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756,4</w:t>
            </w:r>
          </w:p>
        </w:tc>
        <w:tc>
          <w:tcPr>
            <w:tcW w:w="1219"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990,9</w:t>
            </w:r>
          </w:p>
        </w:tc>
        <w:tc>
          <w:tcPr>
            <w:tcW w:w="1241"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-234,5</w:t>
            </w:r>
          </w:p>
        </w:tc>
      </w:tr>
      <w:tr w:rsidR="00F06E19" w:rsidRPr="00F06E19" w:rsidTr="00DB7D89">
        <w:tc>
          <w:tcPr>
            <w:tcW w:w="223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Рынок</w:t>
            </w:r>
          </w:p>
        </w:tc>
        <w:tc>
          <w:tcPr>
            <w:tcW w:w="127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2 107,7</w:t>
            </w:r>
          </w:p>
        </w:tc>
        <w:tc>
          <w:tcPr>
            <w:tcW w:w="1276"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1 026,7</w:t>
            </w:r>
          </w:p>
        </w:tc>
        <w:tc>
          <w:tcPr>
            <w:tcW w:w="1220"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1 081,0</w:t>
            </w:r>
          </w:p>
        </w:tc>
        <w:tc>
          <w:tcPr>
            <w:tcW w:w="110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2 217,7</w:t>
            </w:r>
          </w:p>
        </w:tc>
        <w:tc>
          <w:tcPr>
            <w:tcW w:w="1219"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1 069,0</w:t>
            </w:r>
          </w:p>
        </w:tc>
        <w:tc>
          <w:tcPr>
            <w:tcW w:w="1241"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1 148,7</w:t>
            </w:r>
          </w:p>
        </w:tc>
      </w:tr>
      <w:tr w:rsidR="00F06E19" w:rsidRPr="00F06E19" w:rsidTr="00DB7D89">
        <w:tc>
          <w:tcPr>
            <w:tcW w:w="223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Прочие</w:t>
            </w:r>
          </w:p>
        </w:tc>
        <w:tc>
          <w:tcPr>
            <w:tcW w:w="127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1 607,1</w:t>
            </w:r>
          </w:p>
        </w:tc>
        <w:tc>
          <w:tcPr>
            <w:tcW w:w="1276"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1 070,7</w:t>
            </w:r>
          </w:p>
        </w:tc>
        <w:tc>
          <w:tcPr>
            <w:tcW w:w="1220"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536,4</w:t>
            </w:r>
          </w:p>
        </w:tc>
        <w:tc>
          <w:tcPr>
            <w:tcW w:w="1105"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1 847,5</w:t>
            </w:r>
          </w:p>
        </w:tc>
        <w:tc>
          <w:tcPr>
            <w:tcW w:w="1219"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1 084,0</w:t>
            </w:r>
          </w:p>
        </w:tc>
        <w:tc>
          <w:tcPr>
            <w:tcW w:w="1241" w:type="dxa"/>
          </w:tcPr>
          <w:p w:rsidR="00F06E19" w:rsidRPr="00F06E19" w:rsidRDefault="00F06E19" w:rsidP="00F06E19">
            <w:pPr>
              <w:jc w:val="center"/>
              <w:rPr>
                <w:rFonts w:ascii="Times New Roman" w:hAnsi="Times New Roman" w:cs="Times New Roman"/>
                <w:sz w:val="24"/>
                <w:szCs w:val="24"/>
              </w:rPr>
            </w:pPr>
            <w:r w:rsidRPr="00F06E19">
              <w:rPr>
                <w:rFonts w:ascii="Times New Roman" w:hAnsi="Times New Roman" w:cs="Times New Roman"/>
                <w:sz w:val="24"/>
                <w:szCs w:val="24"/>
              </w:rPr>
              <w:t>763,5</w:t>
            </w:r>
          </w:p>
        </w:tc>
      </w:tr>
      <w:tr w:rsidR="00F06E19" w:rsidRPr="00F06E19" w:rsidTr="00DB7D89">
        <w:tc>
          <w:tcPr>
            <w:tcW w:w="2235" w:type="dxa"/>
          </w:tcPr>
          <w:p w:rsidR="00F06E19" w:rsidRPr="00F06E19" w:rsidRDefault="00F06E19" w:rsidP="00F06E19">
            <w:pPr>
              <w:jc w:val="center"/>
              <w:rPr>
                <w:rFonts w:ascii="Times New Roman" w:hAnsi="Times New Roman" w:cs="Times New Roman"/>
                <w:b/>
                <w:sz w:val="24"/>
                <w:szCs w:val="24"/>
              </w:rPr>
            </w:pPr>
            <w:r w:rsidRPr="00F06E19">
              <w:rPr>
                <w:rFonts w:ascii="Times New Roman" w:hAnsi="Times New Roman" w:cs="Times New Roman"/>
                <w:b/>
                <w:sz w:val="24"/>
                <w:szCs w:val="24"/>
              </w:rPr>
              <w:t xml:space="preserve">Итого </w:t>
            </w:r>
          </w:p>
        </w:tc>
        <w:tc>
          <w:tcPr>
            <w:tcW w:w="1275" w:type="dxa"/>
          </w:tcPr>
          <w:p w:rsidR="00F06E19" w:rsidRPr="00F06E19" w:rsidRDefault="00F06E19" w:rsidP="00F06E19">
            <w:pPr>
              <w:jc w:val="center"/>
              <w:rPr>
                <w:rFonts w:ascii="Times New Roman" w:hAnsi="Times New Roman" w:cs="Times New Roman"/>
                <w:b/>
                <w:sz w:val="24"/>
                <w:szCs w:val="24"/>
              </w:rPr>
            </w:pPr>
            <w:r w:rsidRPr="00F06E19">
              <w:rPr>
                <w:rFonts w:ascii="Times New Roman" w:hAnsi="Times New Roman" w:cs="Times New Roman"/>
                <w:b/>
                <w:sz w:val="24"/>
                <w:szCs w:val="24"/>
              </w:rPr>
              <w:t>12909,0</w:t>
            </w:r>
          </w:p>
        </w:tc>
        <w:tc>
          <w:tcPr>
            <w:tcW w:w="1276" w:type="dxa"/>
          </w:tcPr>
          <w:p w:rsidR="00F06E19" w:rsidRPr="00F06E19" w:rsidRDefault="00F06E19" w:rsidP="00F06E19">
            <w:pPr>
              <w:jc w:val="center"/>
              <w:rPr>
                <w:rFonts w:ascii="Times New Roman" w:hAnsi="Times New Roman" w:cs="Times New Roman"/>
                <w:b/>
                <w:sz w:val="24"/>
                <w:szCs w:val="24"/>
              </w:rPr>
            </w:pPr>
            <w:r w:rsidRPr="00F06E19">
              <w:rPr>
                <w:rFonts w:ascii="Times New Roman" w:hAnsi="Times New Roman" w:cs="Times New Roman"/>
                <w:b/>
                <w:sz w:val="24"/>
                <w:szCs w:val="24"/>
              </w:rPr>
              <w:t>11824,2</w:t>
            </w:r>
          </w:p>
        </w:tc>
        <w:tc>
          <w:tcPr>
            <w:tcW w:w="1220" w:type="dxa"/>
          </w:tcPr>
          <w:p w:rsidR="00F06E19" w:rsidRPr="00F06E19" w:rsidRDefault="00F06E19" w:rsidP="00F06E19">
            <w:pPr>
              <w:jc w:val="center"/>
              <w:rPr>
                <w:rFonts w:ascii="Times New Roman" w:hAnsi="Times New Roman" w:cs="Times New Roman"/>
                <w:b/>
                <w:sz w:val="24"/>
                <w:szCs w:val="24"/>
              </w:rPr>
            </w:pPr>
            <w:r w:rsidRPr="00F06E19">
              <w:rPr>
                <w:rFonts w:ascii="Times New Roman" w:hAnsi="Times New Roman" w:cs="Times New Roman"/>
                <w:b/>
                <w:sz w:val="24"/>
                <w:szCs w:val="24"/>
              </w:rPr>
              <w:t>1084,8</w:t>
            </w:r>
          </w:p>
        </w:tc>
        <w:tc>
          <w:tcPr>
            <w:tcW w:w="1105" w:type="dxa"/>
          </w:tcPr>
          <w:p w:rsidR="00F06E19" w:rsidRPr="00F06E19" w:rsidRDefault="00F06E19" w:rsidP="00F06E19">
            <w:pPr>
              <w:jc w:val="center"/>
              <w:rPr>
                <w:rFonts w:ascii="Times New Roman" w:hAnsi="Times New Roman" w:cs="Times New Roman"/>
                <w:b/>
                <w:sz w:val="24"/>
                <w:szCs w:val="24"/>
              </w:rPr>
            </w:pPr>
            <w:r w:rsidRPr="00F06E19">
              <w:rPr>
                <w:rFonts w:ascii="Times New Roman" w:hAnsi="Times New Roman" w:cs="Times New Roman"/>
                <w:b/>
                <w:sz w:val="24"/>
                <w:szCs w:val="24"/>
              </w:rPr>
              <w:t>13977,0</w:t>
            </w:r>
          </w:p>
          <w:p w:rsidR="00F06E19" w:rsidRPr="00F06E19" w:rsidRDefault="00F06E19" w:rsidP="00F06E19">
            <w:pPr>
              <w:rPr>
                <w:rFonts w:ascii="Times New Roman" w:hAnsi="Times New Roman" w:cs="Times New Roman"/>
                <w:b/>
                <w:sz w:val="24"/>
                <w:szCs w:val="24"/>
              </w:rPr>
            </w:pPr>
          </w:p>
        </w:tc>
        <w:tc>
          <w:tcPr>
            <w:tcW w:w="1219" w:type="dxa"/>
          </w:tcPr>
          <w:p w:rsidR="00F06E19" w:rsidRPr="00F06E19" w:rsidRDefault="00F06E19" w:rsidP="00F06E19">
            <w:pPr>
              <w:jc w:val="center"/>
              <w:rPr>
                <w:rFonts w:ascii="Times New Roman" w:hAnsi="Times New Roman" w:cs="Times New Roman"/>
                <w:b/>
                <w:sz w:val="24"/>
                <w:szCs w:val="24"/>
              </w:rPr>
            </w:pPr>
            <w:r w:rsidRPr="00F06E19">
              <w:rPr>
                <w:rFonts w:ascii="Times New Roman" w:hAnsi="Times New Roman" w:cs="Times New Roman"/>
                <w:b/>
                <w:sz w:val="24"/>
                <w:szCs w:val="24"/>
              </w:rPr>
              <w:t>12425,2</w:t>
            </w:r>
          </w:p>
        </w:tc>
        <w:tc>
          <w:tcPr>
            <w:tcW w:w="1241" w:type="dxa"/>
          </w:tcPr>
          <w:p w:rsidR="00F06E19" w:rsidRPr="00F06E19" w:rsidRDefault="00F06E19" w:rsidP="00F06E19">
            <w:pPr>
              <w:jc w:val="center"/>
              <w:rPr>
                <w:rFonts w:ascii="Times New Roman" w:hAnsi="Times New Roman" w:cs="Times New Roman"/>
                <w:b/>
                <w:sz w:val="24"/>
                <w:szCs w:val="24"/>
              </w:rPr>
            </w:pPr>
            <w:r w:rsidRPr="00F06E19">
              <w:rPr>
                <w:rFonts w:ascii="Times New Roman" w:hAnsi="Times New Roman" w:cs="Times New Roman"/>
                <w:b/>
                <w:sz w:val="24"/>
                <w:szCs w:val="24"/>
              </w:rPr>
              <w:t>1551,8</w:t>
            </w:r>
          </w:p>
        </w:tc>
      </w:tr>
    </w:tbl>
    <w:p w:rsidR="00F06E19" w:rsidRPr="00F06E19" w:rsidRDefault="00F06E19" w:rsidP="00F06E19">
      <w:pPr>
        <w:spacing w:after="0"/>
        <w:jc w:val="both"/>
        <w:rPr>
          <w:rFonts w:ascii="Times New Roman" w:hAnsi="Times New Roman" w:cs="Times New Roman"/>
          <w:sz w:val="24"/>
          <w:szCs w:val="24"/>
        </w:rPr>
      </w:pP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Из таблицы следует, что прибыль по предприятию за 2014 год, по сравнению с 2013 годом, увеличилась на 467,0 рублей. Рост прибыли связан с закрытием гостиницы и сдачей ее в аренду, арендная плата в 2013-2014 годах поступала в бюджет Погарского городского поселения.  </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Прибыльными услугами являются: вывоз ТБО, рынок  и прочие услуги (транспортные услуги, валка деревьев, коммунальные услуги).</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Убытки по бане за 2014 год сложились в сумме 457,7 тыс.руб., на их покрытие из бюджета Погарского городского поселения в 2014 году было выделено 247,1 тыс.руб.</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Убытки по жилищному хозяйству постоянны за 2014 год они сложились в сумме 496,3тыс.руб. На обслуживании в МУП МУЖКХ Погарского района находится жилье расположенное в сельской местности, где тарифы , на ремонт и содержание утверждает сельское поселение:</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b/>
          <w:sz w:val="28"/>
          <w:szCs w:val="28"/>
        </w:rPr>
        <w:lastRenderedPageBreak/>
        <w:t>Кистерское</w:t>
      </w:r>
      <w:r w:rsidRPr="00F06E19">
        <w:rPr>
          <w:rFonts w:ascii="Times New Roman" w:hAnsi="Times New Roman" w:cs="Times New Roman"/>
          <w:sz w:val="28"/>
          <w:szCs w:val="28"/>
        </w:rPr>
        <w:t xml:space="preserve"> поселение имеет 1,6 тыс.м.кв. многоквартирного жилого фонда, тариф на ремонт и содержание которого утвержден с 1 июля 2014 года в сумме 8руб.90 копеек за 1 м.кв.; </w:t>
      </w:r>
      <w:r w:rsidRPr="00F06E19">
        <w:rPr>
          <w:rFonts w:ascii="Times New Roman" w:hAnsi="Times New Roman" w:cs="Times New Roman"/>
          <w:b/>
          <w:sz w:val="28"/>
          <w:szCs w:val="28"/>
        </w:rPr>
        <w:t xml:space="preserve">Вадьковское </w:t>
      </w:r>
      <w:r w:rsidRPr="00F06E19">
        <w:rPr>
          <w:rFonts w:ascii="Times New Roman" w:hAnsi="Times New Roman" w:cs="Times New Roman"/>
          <w:sz w:val="28"/>
          <w:szCs w:val="28"/>
        </w:rPr>
        <w:t xml:space="preserve">поселение имеет 10,2 тыс.м.кв. многоквартирного жилого фонда , тариф на ремонт и содержание которого утвержден в сумме 8руб.49копеек за 1 м.кв.; </w:t>
      </w:r>
      <w:r w:rsidRPr="00F06E19">
        <w:rPr>
          <w:rFonts w:ascii="Times New Roman" w:hAnsi="Times New Roman" w:cs="Times New Roman"/>
          <w:b/>
          <w:sz w:val="28"/>
          <w:szCs w:val="28"/>
        </w:rPr>
        <w:t>Гетуновское</w:t>
      </w:r>
      <w:r w:rsidRPr="00F06E19">
        <w:rPr>
          <w:rFonts w:ascii="Times New Roman" w:hAnsi="Times New Roman" w:cs="Times New Roman"/>
          <w:sz w:val="28"/>
          <w:szCs w:val="28"/>
        </w:rPr>
        <w:t xml:space="preserve"> поселение имеет 11,9 тыс.м.кв. многоквартирного жилого фонда, тариф на ремонт и содержание которого утвержден в сумме 8руб.49копеек за 1м.кв.</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В связи с тем, что индексация тарифа сельскими поселениями проводилась не ежегодно, тариф по селу ниже тарифа по Погарскому поселению на 18,0%.</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Ежегодные убытки  на конец года по размещению ТБО обусловлены заключением договоров с заказчиками на размещение ТБО в декабре текущего года на следующий год, а вместе с этим начисления производятся в декабре, а оплата в следующем году. Задолженность имеет текущий характер. Необходимо производить начисления в январе и оплата в течении года даст наиболее правильную картину об убытках и о дебиторской задолженности по этому виду услуг.</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sz w:val="28"/>
          <w:szCs w:val="28"/>
        </w:rPr>
        <w:t xml:space="preserve">Ежегодные  убытки по топочной, отапливающей дома  №96 и №102 по ул. Володарской в р.п. Погар сложились из-за ее не полной загрузки. Половина квартир в доме №102 отапливается индивидуальными газовыми котлами. </w:t>
      </w:r>
      <w:r w:rsidRPr="00F06E19">
        <w:rPr>
          <w:rFonts w:ascii="Times New Roman" w:hAnsi="Times New Roman" w:cs="Times New Roman"/>
          <w:b/>
          <w:sz w:val="28"/>
          <w:szCs w:val="28"/>
        </w:rPr>
        <w:t>Нужно работать над тем, чтобы все жилье в 96 и 102 домах было переведено на индивидуальное газовое отопление, а не вкладывать денежные ср</w:t>
      </w:r>
      <w:r w:rsidR="00024DEF">
        <w:rPr>
          <w:rFonts w:ascii="Times New Roman" w:hAnsi="Times New Roman" w:cs="Times New Roman"/>
          <w:b/>
          <w:sz w:val="28"/>
          <w:szCs w:val="28"/>
        </w:rPr>
        <w:t xml:space="preserve">едства в содержание и ремонт не </w:t>
      </w:r>
      <w:r w:rsidRPr="00F06E19">
        <w:rPr>
          <w:rFonts w:ascii="Times New Roman" w:hAnsi="Times New Roman" w:cs="Times New Roman"/>
          <w:b/>
          <w:sz w:val="28"/>
          <w:szCs w:val="28"/>
        </w:rPr>
        <w:t>рентабельной топочной.</w:t>
      </w:r>
    </w:p>
    <w:p w:rsidR="00F06E19" w:rsidRPr="00F06E19" w:rsidRDefault="00F06E19" w:rsidP="00F06E19">
      <w:pPr>
        <w:spacing w:after="0"/>
        <w:jc w:val="both"/>
        <w:rPr>
          <w:rFonts w:ascii="Times New Roman" w:hAnsi="Times New Roman" w:cs="Times New Roman"/>
          <w:sz w:val="28"/>
          <w:szCs w:val="28"/>
        </w:rPr>
      </w:pPr>
    </w:p>
    <w:p w:rsidR="00F06E19" w:rsidRPr="00F06E19" w:rsidRDefault="00F06E19" w:rsidP="00F06E19">
      <w:pPr>
        <w:spacing w:after="0" w:line="240" w:lineRule="auto"/>
        <w:jc w:val="both"/>
        <w:rPr>
          <w:rFonts w:ascii="Times New Roman" w:hAnsi="Times New Roman" w:cs="Times New Roman"/>
          <w:sz w:val="28"/>
          <w:szCs w:val="28"/>
        </w:rPr>
      </w:pPr>
      <w:r w:rsidRPr="00F06E19">
        <w:rPr>
          <w:rFonts w:ascii="Times New Roman" w:hAnsi="Times New Roman" w:cs="Times New Roman"/>
          <w:sz w:val="28"/>
          <w:szCs w:val="28"/>
        </w:rPr>
        <w:t xml:space="preserve">            Наибольшую прибыль МУП МУЖКХ приносит вывоз ТБО от организаций и частного сектора. В 2013 году  прибыль составила 1445,9 тыс.руб., в 2014 году – 1164,4 тыс.руб. Прибыль уменьшилась по данному виду услуг в 2014 году по сравнению с 2013 годом на 281,5 тыс.руб.</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В районе вывозом мусора с 2013 года занимается ООО «ЖКХ-Сервиз», генеральным директором которого является Зенченко Николай Петрович.</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 xml:space="preserve">Директор МУП не вправе быть учредителем (участником) другого юридического лица, занимать должности и заниматься другой оплачиваемой деятельностью. Данная норма закреплена в ст. 21 Федерального закона от 14.11.2002 года  № 161-фз. Аналогичная норма с должна содержаться в Уставе МУП МУЖКХ. </w:t>
      </w:r>
    </w:p>
    <w:p w:rsidR="00F06E19" w:rsidRPr="00F06E19" w:rsidRDefault="00F06E19" w:rsidP="00F06E19">
      <w:pPr>
        <w:spacing w:after="0"/>
        <w:jc w:val="both"/>
        <w:rPr>
          <w:rFonts w:ascii="Times New Roman" w:hAnsi="Times New Roman" w:cs="Times New Roman"/>
          <w:b/>
          <w:sz w:val="28"/>
          <w:szCs w:val="28"/>
        </w:rPr>
      </w:pP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За 2013 год  ООО «ЖКХ-Сервис» выполнил работ по вывозке мусора на сумму </w:t>
      </w:r>
      <w:r w:rsidRPr="00F06E19">
        <w:rPr>
          <w:rFonts w:ascii="Times New Roman" w:hAnsi="Times New Roman" w:cs="Times New Roman"/>
          <w:b/>
          <w:sz w:val="28"/>
          <w:szCs w:val="28"/>
        </w:rPr>
        <w:t>961203,4 рублей</w:t>
      </w:r>
      <w:r w:rsidRPr="00F06E19">
        <w:rPr>
          <w:rFonts w:ascii="Times New Roman" w:hAnsi="Times New Roman" w:cs="Times New Roman"/>
          <w:sz w:val="28"/>
          <w:szCs w:val="28"/>
        </w:rPr>
        <w:t xml:space="preserve">  или вывез 30,0% мусора частного сектора района за счет следующих поселений района:</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lastRenderedPageBreak/>
        <w:t>Борщовское сельское поселение на сумму 107196,80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Посудичское сельское поселение на сумму 139400,10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Суворовское сельское поселение на сумму 215084,62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Юдиновское сельское поселение на сумму 156224,0 рубля,</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Гриневское сельское поселение на сумму 144881,33 рубля,</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Стеченское сельское поселение на сумму 198416,55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Количество вывезенного ТБО МУП МУЖКХ из частного сектора за 2013 год 13780 куб.м, доходы от которого составили 2235,8тыс. руб. или доходы с 1 куб.м.  вывезенного мусора составляют 162,25 рубля, </w:t>
      </w:r>
      <w:r w:rsidRPr="00F06E19">
        <w:rPr>
          <w:rFonts w:ascii="Times New Roman" w:hAnsi="Times New Roman" w:cs="Times New Roman"/>
          <w:b/>
          <w:sz w:val="28"/>
          <w:szCs w:val="28"/>
        </w:rPr>
        <w:t>с 1 тонны 491,67 рубля</w:t>
      </w:r>
      <w:r w:rsidRPr="00F06E19">
        <w:rPr>
          <w:rFonts w:ascii="Times New Roman" w:hAnsi="Times New Roman" w:cs="Times New Roman"/>
          <w:sz w:val="28"/>
          <w:szCs w:val="28"/>
        </w:rPr>
        <w:t xml:space="preserve"> (коэффициент 0,33).</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За 2013 год МУП МУЖКХ начислил к оплате  ООО «ЖКХ- Сервис» за размещение на свалке за  93,0 тонны ТБО 12809,00 рублей, а фактически вывезено  на много больше.</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Стоимость 1 тонны мусора в ООО ЖКХ-Сервиз составила </w:t>
      </w:r>
      <w:r w:rsidRPr="00F06E19">
        <w:rPr>
          <w:rFonts w:ascii="Times New Roman" w:hAnsi="Times New Roman" w:cs="Times New Roman"/>
          <w:b/>
          <w:sz w:val="28"/>
          <w:szCs w:val="28"/>
        </w:rPr>
        <w:t>10 335,52 рублей</w:t>
      </w:r>
      <w:r w:rsidRPr="00F06E19">
        <w:rPr>
          <w:rFonts w:ascii="Times New Roman" w:hAnsi="Times New Roman" w:cs="Times New Roman"/>
          <w:sz w:val="28"/>
          <w:szCs w:val="28"/>
        </w:rPr>
        <w:t xml:space="preserve">.  ( 961203,4 тыс.руб. : 93,0тонны). Доходы за вывоз 1 тонны мусора  в ООО «ЖКХ-Сервиз» в 21 раз выше, чем в МУП МУЖКХ. Предположительно ООО ЖКХ- Сервиз  вывез 1955 тонн мусора (961203,4 рубля : 491,67 рубля) за размещение которого на свалке нужно заплатить 269 264,50 рублей. Предположительно директор своими действиями нанес убыток МУП МУЖКХ на сумму 256 455,50 рублей ( 269264,50рублей - 12809,00 рублей). </w:t>
      </w:r>
    </w:p>
    <w:p w:rsidR="00F06E19" w:rsidRPr="00F06E19" w:rsidRDefault="00F06E19" w:rsidP="00F06E19">
      <w:pPr>
        <w:spacing w:after="0"/>
        <w:jc w:val="both"/>
        <w:rPr>
          <w:rFonts w:ascii="Times New Roman" w:hAnsi="Times New Roman" w:cs="Times New Roman"/>
          <w:sz w:val="28"/>
          <w:szCs w:val="28"/>
        </w:rPr>
      </w:pP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За 2014 год ООО «ЖКХ-Сервис» выполнил работ по вывозке мусора на сумму 1 286866,13 рублей или вывез 35,0% мусора частного сектора района за счет следующих поселений района:</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Борщовское сельское поселение на сумму 140414,00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Посудичское сельское поселение на сумму 184665,73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Суворовское сельское поселение на сумму 259205,44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Юдиновское сельское поселение на сумму 211332,00 рубля,</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Гриневское сельское поселение на сумму 186226,56 рубля,</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Стеченское сельское поселение на сумму 250553,60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Вадьковское сельское поселение на сумму 54468,80 рублей.</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Количество вывезенного ТБО МУП МУЖКХ из частного сектора за 2014 год 13700 куб.м, доходы от которого составили 2390,0тыс. руб. или доходы с 1 куб.м.  вывезенного мусора составляют 174,45 рубля, с 1 тонны 528,64 рубля (коэффициент 0,33).</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lastRenderedPageBreak/>
        <w:t>За 2014 год МУП МУЖКХ начислил к оплате  ООО «ЖКХ- Сервис» за размещение на свалке за  108,6 тонны ТБО 17376,00 рублей, а фактически вывезено на много больше.</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Стоимость 1 тонны мусора в ООО ЖКХ-Сервиз составила </w:t>
      </w:r>
      <w:r w:rsidRPr="00F06E19">
        <w:rPr>
          <w:rFonts w:ascii="Times New Roman" w:hAnsi="Times New Roman" w:cs="Times New Roman"/>
          <w:b/>
          <w:sz w:val="28"/>
          <w:szCs w:val="28"/>
        </w:rPr>
        <w:t>11849,60 рублей</w:t>
      </w:r>
      <w:r w:rsidRPr="00F06E19">
        <w:rPr>
          <w:rFonts w:ascii="Times New Roman" w:hAnsi="Times New Roman" w:cs="Times New Roman"/>
          <w:sz w:val="28"/>
          <w:szCs w:val="28"/>
        </w:rPr>
        <w:t xml:space="preserve">.  ( 1286866,13 тыс.руб. : 108,6тонны). Затраты за вывоз 1 тонны мусора  в ООО «ЖКХ-Сервиз» в 22,4 раз выше, чем в МУП МУЖКХ. Предположительно ООО ЖКХ- Сервиз  вывез 2434,0 тонн мусора (1286866,13 рубля : 528,64 рубля) за размещение которого на свалке нужно заплатить 389440,00  рублей. Предположительно директор своими действиями нанес убыток МУП МУЖКХ на сумму 372064,00 рублей ( 389440,000рублей - 17376,00 рублей) </w:t>
      </w:r>
    </w:p>
    <w:p w:rsidR="00F06E19" w:rsidRPr="00F06E19" w:rsidRDefault="00F06E19" w:rsidP="00F06E19">
      <w:pPr>
        <w:spacing w:after="0"/>
        <w:ind w:left="720"/>
        <w:contextualSpacing/>
        <w:jc w:val="both"/>
        <w:rPr>
          <w:rFonts w:ascii="Times New Roman" w:hAnsi="Times New Roman" w:cs="Times New Roman"/>
          <w:b/>
          <w:sz w:val="28"/>
          <w:szCs w:val="28"/>
        </w:rPr>
      </w:pPr>
      <w:r w:rsidRPr="00F06E19">
        <w:rPr>
          <w:rFonts w:ascii="Times New Roman" w:hAnsi="Times New Roman" w:cs="Times New Roman"/>
          <w:b/>
          <w:sz w:val="28"/>
          <w:szCs w:val="28"/>
        </w:rPr>
        <w:t>Из выше изложенного следует, что регистрация вывоза мусора на свалку занижена не только по ООО «ЖКХ-Сервис», но и прочим пользователям свалкой.</w:t>
      </w:r>
    </w:p>
    <w:p w:rsidR="00F06E19" w:rsidRPr="004B7142" w:rsidRDefault="004B7142" w:rsidP="004B7142">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Pr>
          <w:rFonts w:ascii="Times New Roman" w:eastAsia="Andale Sans UI" w:hAnsi="Times New Roman" w:cs="Tahoma"/>
          <w:bCs/>
          <w:kern w:val="3"/>
          <w:sz w:val="28"/>
          <w:szCs w:val="28"/>
          <w:lang w:bidi="en-US"/>
        </w:rPr>
        <w:t xml:space="preserve">        </w:t>
      </w:r>
      <w:r w:rsidR="00F06E19" w:rsidRPr="004B7142">
        <w:rPr>
          <w:rFonts w:ascii="Times New Roman" w:eastAsia="Andale Sans UI" w:hAnsi="Times New Roman" w:cs="Tahoma"/>
          <w:b/>
          <w:bCs/>
          <w:kern w:val="3"/>
          <w:sz w:val="28"/>
          <w:szCs w:val="28"/>
          <w:lang w:bidi="en-US"/>
        </w:rPr>
        <w:t>Дебиторская задолженность</w:t>
      </w:r>
      <w:r w:rsidR="00F06E19" w:rsidRPr="00F06E19">
        <w:rPr>
          <w:rFonts w:ascii="Times New Roman" w:eastAsia="Andale Sans UI" w:hAnsi="Times New Roman" w:cs="Tahoma"/>
          <w:bCs/>
          <w:kern w:val="3"/>
          <w:sz w:val="28"/>
          <w:szCs w:val="28"/>
          <w:lang w:bidi="en-US"/>
        </w:rPr>
        <w:t xml:space="preserve"> МУП МУЖКХ Погарского района за 2014 год увеличилась на 467,0 тыс.руб. Наибольшая задолженность  на 1.01.2015 года сложилась  за администрацией района  1284211руб. 27коп. или 26,6% от всей задолженности, задолженность по администрации поселка Погар на 1.01.2015 года составляла 277720руб.53 коп или 5,7% от всей задолженности, задолженность населения за предоставляемые услуги  сложилась в сумме 1948278 руб. 28 коп. или 40,3% от всей задолженности. Работа по взысканию дебиторской задолженности с юридическими и физическими лицами  в 2013 и 2014 годах велась недостаточно активно. </w:t>
      </w:r>
      <w:r w:rsidR="00F06E19" w:rsidRPr="00F06E19">
        <w:rPr>
          <w:rFonts w:ascii="Times New Roman" w:eastAsia="Andale Sans UI" w:hAnsi="Times New Roman" w:cs="Tahoma"/>
          <w:b/>
          <w:bCs/>
          <w:kern w:val="3"/>
          <w:sz w:val="28"/>
          <w:szCs w:val="28"/>
          <w:lang w:bidi="en-US"/>
        </w:rPr>
        <w:t xml:space="preserve"> </w:t>
      </w:r>
    </w:p>
    <w:p w:rsidR="00F06E19" w:rsidRPr="00F06E19" w:rsidRDefault="00F06E19" w:rsidP="00F06E19">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rsidR="00F06E19" w:rsidRPr="00F06E19" w:rsidRDefault="004B7142" w:rsidP="00F06E19">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Pr>
          <w:rFonts w:ascii="Times New Roman" w:eastAsia="Andale Sans UI" w:hAnsi="Times New Roman" w:cs="Tahoma"/>
          <w:b/>
          <w:bCs/>
          <w:kern w:val="3"/>
          <w:sz w:val="28"/>
          <w:szCs w:val="28"/>
          <w:lang w:bidi="en-US"/>
        </w:rPr>
        <w:t xml:space="preserve">        </w:t>
      </w:r>
      <w:r w:rsidR="00F06E19" w:rsidRPr="00F06E19">
        <w:rPr>
          <w:rFonts w:ascii="Times New Roman" w:eastAsia="Andale Sans UI" w:hAnsi="Times New Roman" w:cs="Tahoma"/>
          <w:b/>
          <w:bCs/>
          <w:kern w:val="3"/>
          <w:sz w:val="28"/>
          <w:szCs w:val="28"/>
          <w:lang w:bidi="en-US"/>
        </w:rPr>
        <w:t xml:space="preserve">Кредиторская задолженность МУП МУЖКХ Погарского района за 2014 год </w:t>
      </w:r>
      <w:r w:rsidR="00F06E19" w:rsidRPr="00F06E19">
        <w:rPr>
          <w:rFonts w:ascii="Times New Roman" w:eastAsia="Andale Sans UI" w:hAnsi="Times New Roman" w:cs="Tahoma"/>
          <w:bCs/>
          <w:kern w:val="3"/>
          <w:sz w:val="28"/>
          <w:szCs w:val="28"/>
          <w:lang w:bidi="en-US"/>
        </w:rPr>
        <w:t xml:space="preserve">увеличилась на 231,0 тыс.руб. и на 1.01.2015 года составила 4573,0 тыс.руб. </w:t>
      </w:r>
    </w:p>
    <w:p w:rsidR="00F06E19" w:rsidRP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sz w:val="28"/>
          <w:szCs w:val="28"/>
        </w:rPr>
        <w:t xml:space="preserve">        Согласно ч.2 ст.1 Закона № 223-ФЗ под действие Закона попадают муниципальные унитарные предприятия, в уставном капитале которых  доля участия муниципального образования в совокупности превышает  50,0%. Доля участия в уставном капитале  МУП МУЖКХ Погарского района составляет 100,0%. </w:t>
      </w:r>
      <w:r w:rsidRPr="00F06E19">
        <w:rPr>
          <w:rFonts w:ascii="Times New Roman" w:hAnsi="Times New Roman" w:cs="Times New Roman"/>
          <w:b/>
          <w:sz w:val="28"/>
          <w:szCs w:val="28"/>
        </w:rPr>
        <w:t>В ходе проверки установлено: МУП МУЖКХ нарушил Закон в  ч.2, ст.4 не разместив план закупок в единой информационной системе; п.5, ст.4 не разместив извещение и документацию о закупках в единой информационной системе о закупках.</w:t>
      </w:r>
    </w:p>
    <w:p w:rsidR="00F06E19" w:rsidRDefault="00F06E19" w:rsidP="00F06E19">
      <w:pPr>
        <w:spacing w:after="0"/>
        <w:jc w:val="both"/>
        <w:rPr>
          <w:rFonts w:ascii="Times New Roman" w:hAnsi="Times New Roman" w:cs="Times New Roman"/>
          <w:b/>
          <w:sz w:val="28"/>
          <w:szCs w:val="28"/>
        </w:rPr>
      </w:pPr>
      <w:r w:rsidRPr="00F06E19">
        <w:rPr>
          <w:rFonts w:ascii="Times New Roman" w:hAnsi="Times New Roman" w:cs="Times New Roman"/>
          <w:b/>
          <w:sz w:val="28"/>
          <w:szCs w:val="28"/>
        </w:rPr>
        <w:t xml:space="preserve">           В нарушение введения бухгалтерского учета учредителем муниципального унитарного предприятия  не утверждены формы годовой отчетности финансово-хозяйственной деятельности  предприятия.</w:t>
      </w:r>
    </w:p>
    <w:p w:rsidR="00B20EBC" w:rsidRDefault="00B20EBC" w:rsidP="00B20EBC">
      <w:pPr>
        <w:suppressAutoHyphens/>
        <w:spacing w:after="0" w:line="240" w:lineRule="auto"/>
        <w:jc w:val="center"/>
        <w:rPr>
          <w:rFonts w:ascii="Times New Roman" w:eastAsia="Times New Roman" w:hAnsi="Times New Roman" w:cs="Times New Roman"/>
          <w:sz w:val="28"/>
          <w:szCs w:val="28"/>
          <w:lang w:eastAsia="ru-RU"/>
        </w:rPr>
      </w:pPr>
    </w:p>
    <w:p w:rsidR="00BF61CC" w:rsidRPr="00BF61CC" w:rsidRDefault="00BF61CC" w:rsidP="00BF61CC">
      <w:pPr>
        <w:suppressAutoHyphens/>
        <w:spacing w:after="0" w:line="240" w:lineRule="auto"/>
        <w:rPr>
          <w:rFonts w:ascii="Times New Roman" w:eastAsia="Times New Roman" w:hAnsi="Times New Roman" w:cs="Times New Roman"/>
          <w:sz w:val="28"/>
          <w:szCs w:val="28"/>
          <w:lang w:eastAsia="ru-RU"/>
        </w:rPr>
      </w:pPr>
    </w:p>
    <w:p w:rsidR="00BF61CC" w:rsidRPr="006C3EC5" w:rsidRDefault="00902D10" w:rsidP="00D35487">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C3EC5" w:rsidRPr="006C3EC5">
        <w:rPr>
          <w:rFonts w:ascii="Times New Roman" w:eastAsia="Calibri" w:hAnsi="Times New Roman" w:cs="Times New Roman"/>
          <w:sz w:val="28"/>
          <w:szCs w:val="28"/>
        </w:rPr>
        <w:t xml:space="preserve"> В</w:t>
      </w:r>
      <w:r w:rsidR="00BF61CC" w:rsidRPr="006C3EC5">
        <w:rPr>
          <w:rFonts w:ascii="Times New Roman" w:eastAsia="Calibri" w:hAnsi="Times New Roman" w:cs="Times New Roman"/>
          <w:sz w:val="28"/>
          <w:szCs w:val="28"/>
        </w:rPr>
        <w:t xml:space="preserve"> ходе поверки</w:t>
      </w:r>
      <w:r w:rsidR="006C3EC5" w:rsidRPr="006C3EC5">
        <w:rPr>
          <w:rFonts w:ascii="Times New Roman" w:eastAsia="Calibri" w:hAnsi="Times New Roman" w:cs="Times New Roman"/>
          <w:sz w:val="28"/>
          <w:szCs w:val="28"/>
        </w:rPr>
        <w:t xml:space="preserve">  финансово-хозяйственной</w:t>
      </w:r>
      <w:r w:rsidR="004F63EB">
        <w:rPr>
          <w:rFonts w:ascii="Times New Roman" w:eastAsia="Calibri" w:hAnsi="Times New Roman" w:cs="Times New Roman"/>
          <w:sz w:val="28"/>
          <w:szCs w:val="28"/>
        </w:rPr>
        <w:t xml:space="preserve"> деятельности за 2013-2014 годы</w:t>
      </w:r>
      <w:r w:rsidR="00DF268A">
        <w:rPr>
          <w:rFonts w:ascii="Times New Roman" w:eastAsia="Calibri" w:hAnsi="Times New Roman" w:cs="Times New Roman"/>
          <w:sz w:val="28"/>
          <w:szCs w:val="28"/>
        </w:rPr>
        <w:t xml:space="preserve"> МУП «Погарский лесоперерабатывающий комплекс»</w:t>
      </w:r>
      <w:r w:rsidR="006C3EC5" w:rsidRPr="006C3EC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установлен</w:t>
      </w:r>
      <w:r w:rsidR="00E173B7">
        <w:rPr>
          <w:rFonts w:ascii="Times New Roman" w:eastAsia="Calibri" w:hAnsi="Times New Roman" w:cs="Times New Roman"/>
          <w:sz w:val="28"/>
          <w:szCs w:val="28"/>
        </w:rPr>
        <w:t xml:space="preserve">о </w:t>
      </w:r>
      <w:r>
        <w:rPr>
          <w:rFonts w:ascii="Times New Roman" w:eastAsia="Calibri" w:hAnsi="Times New Roman" w:cs="Times New Roman"/>
          <w:sz w:val="28"/>
          <w:szCs w:val="28"/>
        </w:rPr>
        <w:t>множество нарушений</w:t>
      </w:r>
      <w:r w:rsidR="00D35487">
        <w:rPr>
          <w:rFonts w:ascii="Times New Roman" w:eastAsia="Calibri" w:hAnsi="Times New Roman" w:cs="Times New Roman"/>
          <w:sz w:val="28"/>
          <w:szCs w:val="28"/>
        </w:rPr>
        <w:t>.</w:t>
      </w:r>
    </w:p>
    <w:p w:rsidR="00BF61CC" w:rsidRPr="00BF61CC" w:rsidRDefault="00BF61CC" w:rsidP="000B09E9">
      <w:pPr>
        <w:suppressAutoHyphens/>
        <w:spacing w:after="0" w:line="240" w:lineRule="auto"/>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При проверке основных средств установлены расхождения между учетными данными МУП «Погарский ЛСПК» и выпиской из реестра муниципальной собственности муниципального образования «Погарский район». Приобретенный трактор Беларусь-82.1, в 2008 году, стоимостью 635000,00 рублей, не внесен в реестр му</w:t>
      </w:r>
      <w:r w:rsidR="00595893">
        <w:rPr>
          <w:rFonts w:ascii="Times New Roman" w:eastAsia="Calibri" w:hAnsi="Times New Roman" w:cs="Times New Roman"/>
          <w:sz w:val="28"/>
          <w:szCs w:val="28"/>
        </w:rPr>
        <w:t xml:space="preserve">ниципальной собственности. </w:t>
      </w:r>
    </w:p>
    <w:p w:rsidR="00BF61CC" w:rsidRPr="00BF61CC" w:rsidRDefault="00BF61CC" w:rsidP="00107D01">
      <w:pPr>
        <w:suppressAutoHyphens/>
        <w:spacing w:after="0" w:line="240" w:lineRule="auto"/>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Постановлением администрации Брянской области от 19.08.2008 года № 784 «О передаче государственного имущества в собственность муниципального образования «Погарский район» и договором № 2 от 15.10.2008 года переданное имущество было закреплено, на праве хозяйственного ведения за МУП «Погарский ЛСПК». В результате проверки установлены расхождения в учете, между МУП «Погарский ЛСПК» и комитетом по управлению муниципальным имуществом администр</w:t>
      </w:r>
      <w:r w:rsidR="003C1BCE">
        <w:rPr>
          <w:rFonts w:ascii="Times New Roman" w:eastAsia="Calibri" w:hAnsi="Times New Roman" w:cs="Times New Roman"/>
          <w:sz w:val="28"/>
          <w:szCs w:val="28"/>
        </w:rPr>
        <w:t>ации Погарского района</w:t>
      </w:r>
      <w:r w:rsidR="00107D01">
        <w:rPr>
          <w:rFonts w:ascii="Times New Roman" w:eastAsia="Calibri" w:hAnsi="Times New Roman" w:cs="Times New Roman"/>
          <w:sz w:val="28"/>
          <w:szCs w:val="28"/>
        </w:rPr>
        <w:t xml:space="preserve"> в реестре которого отсутс</w:t>
      </w:r>
      <w:r w:rsidR="004C198B">
        <w:rPr>
          <w:rFonts w:ascii="Times New Roman" w:eastAsia="Calibri" w:hAnsi="Times New Roman" w:cs="Times New Roman"/>
          <w:sz w:val="28"/>
          <w:szCs w:val="28"/>
        </w:rPr>
        <w:t>твуют</w:t>
      </w:r>
      <w:r w:rsidRPr="00BF61CC">
        <w:rPr>
          <w:rFonts w:ascii="Times New Roman" w:eastAsia="Calibri" w:hAnsi="Times New Roman" w:cs="Times New Roman"/>
          <w:sz w:val="28"/>
          <w:szCs w:val="28"/>
        </w:rPr>
        <w:t xml:space="preserve"> автомашина марки ЗИЛ-131, 1991 года выпуска, балансовой стоимостью 94761рублей,91 копейка, и автомашина УАЗ-468, 1987 года выпуска балансовой сто</w:t>
      </w:r>
      <w:r w:rsidR="003C1BCE">
        <w:rPr>
          <w:rFonts w:ascii="Times New Roman" w:eastAsia="Calibri" w:hAnsi="Times New Roman" w:cs="Times New Roman"/>
          <w:sz w:val="28"/>
          <w:szCs w:val="28"/>
        </w:rPr>
        <w:t xml:space="preserve">имостью 11468 рублей ,48 копеек </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xml:space="preserve">  При проверке установлено, что почти все основные средства находятся в ветхом состоянии, снаружи. Транспортные средства (Газ-31105 КК 500; трактор Т-40 27-85 БРА; УАЗ-469 Е299; ЗИЛ-131 93-61 БРП; Зил-131- У 409 ВВ32) находятся в ржавом, ветхом состоянии, в разобранном виде, представляют, собой груду метала, эксплуатации не подлежат, проводить капитальный ремонт нецелесообразно.</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Нарушен порядок ведения кассовых операций РФ, утвержденный Письмом ЦБ от 22.09.1993 года, Закон 129 ФЗ О бухгалтерском учете от 21.11.1996 года. Заемные средства, оприходованные в кассу предприятия, не сданы на расчетный счет.</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xml:space="preserve"> Нарушен Закон № 161-ФЗ «О государственных и муниципальных унитарных предприятиях» (договор аренды имущества, договора, заема денежных средств, приобретение основных средств). Нарушены: ст.22; ст.23; ст.24 закона. </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xml:space="preserve">  При проверке поступления выручки выявлено, что большая часть выручки поступала через кассу учреждения. В (ПКО) стоят только общие суммы выручки, нет заявления от физических лиц о количестве выписываемого материала и его наименования, нет расчета калькуляции стоимости. В  счет </w:t>
      </w:r>
      <w:r w:rsidRPr="00BF61CC">
        <w:rPr>
          <w:rFonts w:ascii="Times New Roman" w:eastAsia="Calibri" w:hAnsi="Times New Roman" w:cs="Times New Roman"/>
          <w:sz w:val="28"/>
          <w:szCs w:val="28"/>
        </w:rPr>
        <w:lastRenderedPageBreak/>
        <w:t xml:space="preserve">заработной платы, своим работникам, также выписывали пиломатериал без заявления работников. </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Объемы и виды работ, услуг, выполняемых МУП «Погарский ЛСПК» ни в каком документе учреждения не определены.</w:t>
      </w:r>
    </w:p>
    <w:p w:rsidR="00BF61CC" w:rsidRPr="00491974" w:rsidRDefault="00BF61CC" w:rsidP="00491974">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xml:space="preserve">  При проверке затрат на производство установлено, что в 2014 году расходы по сравнению с 2013 годом снизились на 26,3%, по всем статьям, в свя</w:t>
      </w:r>
      <w:r w:rsidR="00491974">
        <w:rPr>
          <w:rFonts w:ascii="Times New Roman" w:eastAsia="Calibri" w:hAnsi="Times New Roman" w:cs="Times New Roman"/>
          <w:sz w:val="28"/>
          <w:szCs w:val="28"/>
        </w:rPr>
        <w:t xml:space="preserve">зи с уменьшением объема работ. </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xml:space="preserve">  По результатам проверки выявлено, что по состоянию на 01.01.2015 года убытки предприятия составляют 1134,5 тыс. руб., накопившиеся убытки, характеризует образовавшаяся кредиторская задолженность по предприятию.  По сравнению с 2013 годом кредиторская задолженность снизилась на 1,6% к 2014 году. Наибольший удельный вес в общей сумме кредиторской задолженности в сумме 531,4 тыс. руб. или  46,8%  составляет задолженность по заемным средствам семье Астащенко П.И. Кредиторская задолженность, с персоналом предприятия по оплате труда составляет 228,6 тыс. руб. или 19,8% в общей доле кредиторской задолженности. Расчеты по арендной плате за пользование арендованным имуществом (Астащенко И.И- за трактор Беларусь-82,1, Астащенко П.И –за аренду автомашины Ниссан) в сумме 260,4 тыс. руб., что составляет 22,9% от общих расходов.</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xml:space="preserve">  Основными каналами расходования денежных средств, из расчетного счета, являются: оплата налогов и платежей во внебюджетные фонды;  </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xml:space="preserve">аренда леса;  расчеты с поставщиками и подрядчиками (за услуги связи, электроэнергию); частично денежные средства получали в кассу, на </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xml:space="preserve">выплату заработной платы, но в основном заработная плата выплачивалась, из полученной выручки в кассу предприятия.  </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xml:space="preserve">  При проверке соблюдения требований Федерального закона от 18.07.2011 года № 223-ФЗ «О закупках товаров, работ, услуг отдельными видами юридических лиц» согласно части 2 статьи 1 закона под действие попадают муниципальные унитарные предприятия, если доля муниципального образования, в совокупности, превышает 50% уставного капитала муниципального предприятия. Доля участия муниципального образования в уставном капитале МУП «Погарский ЛСПК» составляет 100%. </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lastRenderedPageBreak/>
        <w:t>- информацию о принятых мерах по устранению нарушений и недостатков изложенных в акте проверки, устранение причин неудовлетворительной работы предприятия;</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предоставить информацию о приведении в соответствие реестра  имущества (основных средств) согласно с  данными комитета по управлению муниципальным  имуществом администрации Погарского района;</w:t>
      </w:r>
    </w:p>
    <w:p w:rsidR="00BF61CC" w:rsidRPr="00BF61CC"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предоставить, обоснованное, пояснение сложившихся убытков, снижения объемов работ;</w:t>
      </w:r>
    </w:p>
    <w:p w:rsidR="00904308" w:rsidRPr="004E53E8" w:rsidRDefault="00BF61CC" w:rsidP="000B09E9">
      <w:pPr>
        <w:ind w:firstLine="851"/>
        <w:jc w:val="both"/>
        <w:rPr>
          <w:rFonts w:ascii="Times New Roman" w:eastAsia="Calibri" w:hAnsi="Times New Roman" w:cs="Times New Roman"/>
          <w:sz w:val="28"/>
          <w:szCs w:val="28"/>
        </w:rPr>
      </w:pPr>
      <w:r w:rsidRPr="00BF61CC">
        <w:rPr>
          <w:rFonts w:ascii="Times New Roman" w:eastAsia="Calibri" w:hAnsi="Times New Roman" w:cs="Times New Roman"/>
          <w:sz w:val="28"/>
          <w:szCs w:val="28"/>
        </w:rPr>
        <w:t>- приказ по результатам проверки с указанием лиц, привлеченных к ответственности и о принятых мерах;</w:t>
      </w:r>
    </w:p>
    <w:p w:rsidR="00687F43" w:rsidRDefault="00FA6678" w:rsidP="00F06E1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 основании пункта 3</w:t>
      </w:r>
      <w:r w:rsidR="0057658B">
        <w:rPr>
          <w:rFonts w:ascii="Times New Roman" w:hAnsi="Times New Roman" w:cs="Times New Roman"/>
          <w:sz w:val="28"/>
          <w:szCs w:val="28"/>
        </w:rPr>
        <w:t>.5 плана работы Контрольно-счетной палаты</w:t>
      </w:r>
      <w:r w:rsidR="0021625B">
        <w:rPr>
          <w:rFonts w:ascii="Times New Roman" w:hAnsi="Times New Roman" w:cs="Times New Roman"/>
          <w:sz w:val="28"/>
          <w:szCs w:val="28"/>
        </w:rPr>
        <w:t xml:space="preserve">, утвержденного решением коллегии №15 от 27.05.2015 года проведена проверка </w:t>
      </w:r>
      <w:r w:rsidR="00C01410">
        <w:rPr>
          <w:rFonts w:ascii="Times New Roman" w:hAnsi="Times New Roman" w:cs="Times New Roman"/>
          <w:sz w:val="28"/>
          <w:szCs w:val="28"/>
        </w:rPr>
        <w:t>целевого и эффективного расходования средств резервного фонда администрации района за 2014 год.</w:t>
      </w:r>
    </w:p>
    <w:p w:rsidR="00EF0F00" w:rsidRDefault="00EF0F00" w:rsidP="00EF0F00">
      <w:pPr>
        <w:spacing w:after="0"/>
        <w:jc w:val="both"/>
        <w:rPr>
          <w:rFonts w:ascii="Times New Roman" w:hAnsi="Times New Roman" w:cs="Times New Roman"/>
          <w:sz w:val="28"/>
          <w:szCs w:val="28"/>
        </w:rPr>
      </w:pPr>
      <w:r>
        <w:rPr>
          <w:rFonts w:ascii="Times New Roman" w:hAnsi="Times New Roman" w:cs="Times New Roman"/>
          <w:sz w:val="28"/>
          <w:szCs w:val="28"/>
        </w:rPr>
        <w:t xml:space="preserve">        Резервный фонд на 2014 год установлен в размере 2 500 000,00 рублей на основании пункта 15 решения районного Совета народных депутатов от 25.12.2013 года № 4-421 «О бюджете Погарского района на 2014 год и на плановый период 2015 и 2016 годов» в соответствии пункту 3 статьи 81 Бюджетного кодекса РФ. В течении 2014 года  в решение о бюджете вносились изменения в части средств резервного фонда.</w:t>
      </w:r>
    </w:p>
    <w:p w:rsidR="00EF0F00" w:rsidRDefault="00EF0F00" w:rsidP="00EF0F00">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2014 году из Резервного фонда было выделено 3 352 612,03 рублей, что  на 852 000,03 рубля  или на 31,1%больше изначально утвержденных бюджетных ассигнований .</w:t>
      </w:r>
    </w:p>
    <w:p w:rsidR="00EF0F00" w:rsidRDefault="00EF0F00" w:rsidP="00EF0F00">
      <w:pPr>
        <w:spacing w:after="0"/>
        <w:jc w:val="both"/>
        <w:rPr>
          <w:rFonts w:ascii="Times New Roman" w:hAnsi="Times New Roman" w:cs="Times New Roman"/>
          <w:sz w:val="28"/>
          <w:szCs w:val="28"/>
        </w:rPr>
      </w:pPr>
      <w:r>
        <w:rPr>
          <w:rFonts w:ascii="Times New Roman" w:hAnsi="Times New Roman" w:cs="Times New Roman"/>
          <w:sz w:val="28"/>
          <w:szCs w:val="28"/>
        </w:rPr>
        <w:t xml:space="preserve">        Средства, выделенные из резервного  фонда, направлены их получателями на проведение следующих мероприятий:</w:t>
      </w:r>
    </w:p>
    <w:p w:rsidR="00EF0F00" w:rsidRDefault="00EF0F00" w:rsidP="00EF0F00">
      <w:pPr>
        <w:spacing w:after="0"/>
        <w:jc w:val="both"/>
        <w:rPr>
          <w:rFonts w:ascii="Times New Roman" w:hAnsi="Times New Roman" w:cs="Times New Roman"/>
          <w:sz w:val="28"/>
          <w:szCs w:val="28"/>
        </w:rPr>
      </w:pPr>
      <w:r>
        <w:rPr>
          <w:rFonts w:ascii="Times New Roman" w:hAnsi="Times New Roman" w:cs="Times New Roman"/>
          <w:sz w:val="28"/>
          <w:szCs w:val="28"/>
        </w:rPr>
        <w:t xml:space="preserve">        а) на оказание материальной помощи гражданам, оказавшихся в трудной жизненной ситуации  выделено 397 987,00 рублей;</w:t>
      </w:r>
    </w:p>
    <w:p w:rsidR="00EF0F00" w:rsidRDefault="00EF0F00" w:rsidP="00EF0F00">
      <w:pPr>
        <w:spacing w:after="0"/>
        <w:jc w:val="both"/>
        <w:rPr>
          <w:rFonts w:ascii="Times New Roman" w:hAnsi="Times New Roman" w:cs="Times New Roman"/>
          <w:sz w:val="28"/>
          <w:szCs w:val="28"/>
        </w:rPr>
      </w:pPr>
      <w:r>
        <w:rPr>
          <w:rFonts w:ascii="Times New Roman" w:hAnsi="Times New Roman" w:cs="Times New Roman"/>
          <w:sz w:val="28"/>
          <w:szCs w:val="28"/>
        </w:rPr>
        <w:t xml:space="preserve">        б) на оказание помощи семьям граждан при рождении ребенка и семьям граждан принявших ребенка на воспитание – 230 000,00 рублей;</w:t>
      </w:r>
    </w:p>
    <w:p w:rsidR="00EF0F00" w:rsidRDefault="00EF0F00" w:rsidP="00EF0F00">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 выплату денежной премии, награжденным Почетной  грамотой районного Совета народных депутатов и администрации Погарского района – 523 100,00 рублей или ;</w:t>
      </w:r>
    </w:p>
    <w:p w:rsidR="00EF0F00" w:rsidRDefault="00EF0F00" w:rsidP="00EF0F00">
      <w:pPr>
        <w:spacing w:after="0"/>
        <w:jc w:val="both"/>
        <w:rPr>
          <w:rFonts w:ascii="Times New Roman" w:hAnsi="Times New Roman" w:cs="Times New Roman"/>
          <w:sz w:val="28"/>
          <w:szCs w:val="28"/>
        </w:rPr>
      </w:pPr>
      <w:r>
        <w:rPr>
          <w:rFonts w:ascii="Times New Roman" w:hAnsi="Times New Roman" w:cs="Times New Roman"/>
          <w:sz w:val="28"/>
          <w:szCs w:val="28"/>
        </w:rPr>
        <w:t xml:space="preserve">        г) на предупреждение и ликвидацию чрезвычайных ситуаций (приобретение ГСМ и другое) – 189 464,00 рубля;</w:t>
      </w:r>
    </w:p>
    <w:p w:rsidR="00EF0F00" w:rsidRDefault="00EF0F00" w:rsidP="00EF0F00">
      <w:pPr>
        <w:spacing w:after="0"/>
        <w:jc w:val="both"/>
        <w:rPr>
          <w:rFonts w:ascii="Times New Roman" w:hAnsi="Times New Roman" w:cs="Times New Roman"/>
          <w:sz w:val="28"/>
          <w:szCs w:val="28"/>
        </w:rPr>
      </w:pPr>
      <w:r>
        <w:rPr>
          <w:rFonts w:ascii="Times New Roman" w:hAnsi="Times New Roman" w:cs="Times New Roman"/>
          <w:sz w:val="28"/>
          <w:szCs w:val="28"/>
        </w:rPr>
        <w:t xml:space="preserve">        д) на реализацию мероприятий районного значения – 472 600,00 рублей;</w:t>
      </w:r>
    </w:p>
    <w:p w:rsidR="00EF0F00" w:rsidRDefault="00EF0F00" w:rsidP="00EF0F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е) на осуществление финансово- хозяйственной деятельности поселений – 1 401 674,83 рублей;</w:t>
      </w:r>
    </w:p>
    <w:p w:rsidR="00EF0F00" w:rsidRPr="00FA6678" w:rsidRDefault="00EF0F00" w:rsidP="00F06E19">
      <w:pPr>
        <w:spacing w:after="0"/>
        <w:jc w:val="both"/>
        <w:rPr>
          <w:rFonts w:ascii="Times New Roman" w:hAnsi="Times New Roman" w:cs="Times New Roman"/>
          <w:sz w:val="28"/>
          <w:szCs w:val="28"/>
        </w:rPr>
      </w:pPr>
      <w:r>
        <w:rPr>
          <w:rFonts w:ascii="Times New Roman" w:hAnsi="Times New Roman" w:cs="Times New Roman"/>
          <w:sz w:val="28"/>
          <w:szCs w:val="28"/>
        </w:rPr>
        <w:t xml:space="preserve">        ж) на прочие  расходы – 137 786,00 рублей.</w:t>
      </w:r>
    </w:p>
    <w:p w:rsidR="00144335" w:rsidRPr="003C6C85" w:rsidRDefault="00144335" w:rsidP="00144335">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Подготовка распоряжений на выделение денежных средств поселениям района, на их финансово-хозяйственную деятельность,</w:t>
      </w:r>
      <w:r w:rsidR="00AA57AF">
        <w:rPr>
          <w:rFonts w:ascii="Times New Roman" w:hAnsi="Times New Roman" w:cs="Times New Roman"/>
          <w:sz w:val="28"/>
          <w:szCs w:val="28"/>
        </w:rPr>
        <w:t xml:space="preserve"> на ликвидацию и предупреждение чрезвычайных ситуаций в районе,</w:t>
      </w:r>
      <w:r>
        <w:rPr>
          <w:rFonts w:ascii="Times New Roman" w:hAnsi="Times New Roman" w:cs="Times New Roman"/>
          <w:sz w:val="28"/>
          <w:szCs w:val="28"/>
        </w:rPr>
        <w:t xml:space="preserve"> из резервного фонда, финансовым управлением администрации района, производилос</w:t>
      </w:r>
      <w:r w:rsidR="00AE3ACA">
        <w:rPr>
          <w:rFonts w:ascii="Times New Roman" w:hAnsi="Times New Roman" w:cs="Times New Roman"/>
          <w:sz w:val="28"/>
          <w:szCs w:val="28"/>
        </w:rPr>
        <w:t>ь с нарушением пункта 8,10 и</w:t>
      </w:r>
      <w:r>
        <w:rPr>
          <w:rFonts w:ascii="Times New Roman" w:hAnsi="Times New Roman" w:cs="Times New Roman"/>
          <w:sz w:val="28"/>
          <w:szCs w:val="28"/>
        </w:rPr>
        <w:t xml:space="preserve"> 11 Положения о порядке расходования средств резервного фонда администрации Погарского района, без документов с обоснованием размера испрашиваемых средств, включая сметно-финансовые расчеты.  Нарушен пункт 15 Положения  о порядке расходования средств резервного фонда, согласно которого, отчет о целевом использовании выделенных средств  предо</w:t>
      </w:r>
      <w:r w:rsidR="00A76961">
        <w:rPr>
          <w:rFonts w:ascii="Times New Roman" w:hAnsi="Times New Roman" w:cs="Times New Roman"/>
          <w:sz w:val="28"/>
          <w:szCs w:val="28"/>
        </w:rPr>
        <w:t>с</w:t>
      </w:r>
      <w:r>
        <w:rPr>
          <w:rFonts w:ascii="Times New Roman" w:hAnsi="Times New Roman" w:cs="Times New Roman"/>
          <w:sz w:val="28"/>
          <w:szCs w:val="28"/>
        </w:rPr>
        <w:t>тавляется в финансовое управление администрации района. Отчеты о целевом  использовании средств резервного фонда с получателей денежных средств финансовым управлением не истребованы. Средства резервного фонда  выделены с нарушением статьи 136 пункта 3 Бюджетного кодекса РФ.</w:t>
      </w:r>
      <w:r w:rsidR="003B43E4">
        <w:rPr>
          <w:rFonts w:ascii="Times New Roman" w:hAnsi="Times New Roman" w:cs="Times New Roman"/>
          <w:sz w:val="28"/>
          <w:szCs w:val="28"/>
        </w:rPr>
        <w:t xml:space="preserve"> В результате неправомерные расходы составили</w:t>
      </w:r>
      <w:r w:rsidR="009431E9">
        <w:rPr>
          <w:rFonts w:ascii="Times New Roman" w:hAnsi="Times New Roman" w:cs="Times New Roman"/>
          <w:sz w:val="28"/>
          <w:szCs w:val="28"/>
        </w:rPr>
        <w:t xml:space="preserve"> 1539,5 тыс руб</w:t>
      </w:r>
      <w:r w:rsidR="003C6C85">
        <w:rPr>
          <w:rFonts w:ascii="Times New Roman" w:hAnsi="Times New Roman" w:cs="Times New Roman"/>
          <w:sz w:val="28"/>
          <w:szCs w:val="28"/>
        </w:rPr>
        <w:t>.</w:t>
      </w:r>
    </w:p>
    <w:p w:rsidR="00144335" w:rsidRDefault="00144335" w:rsidP="00144335">
      <w:pPr>
        <w:spacing w:after="0"/>
        <w:jc w:val="both"/>
        <w:rPr>
          <w:rFonts w:ascii="Times New Roman" w:hAnsi="Times New Roman" w:cs="Times New Roman"/>
          <w:sz w:val="28"/>
          <w:szCs w:val="28"/>
        </w:rPr>
      </w:pPr>
      <w:r>
        <w:rPr>
          <w:rFonts w:ascii="Times New Roman" w:hAnsi="Times New Roman" w:cs="Times New Roman"/>
          <w:sz w:val="28"/>
          <w:szCs w:val="28"/>
        </w:rPr>
        <w:t xml:space="preserve">         В целях устранения и недопущения в дальнейшем нарушений, а также в целях эффективности  расходования средств резервного фонда администрации района, </w:t>
      </w:r>
      <w:r w:rsidR="004447A6">
        <w:rPr>
          <w:rFonts w:ascii="Times New Roman" w:hAnsi="Times New Roman" w:cs="Times New Roman"/>
          <w:sz w:val="28"/>
          <w:szCs w:val="28"/>
        </w:rPr>
        <w:t xml:space="preserve"> </w:t>
      </w:r>
      <w:r w:rsidR="0012280A">
        <w:rPr>
          <w:rFonts w:ascii="Times New Roman" w:hAnsi="Times New Roman" w:cs="Times New Roman"/>
          <w:sz w:val="28"/>
          <w:szCs w:val="28"/>
        </w:rPr>
        <w:t xml:space="preserve"> предложено </w:t>
      </w:r>
      <w:r>
        <w:rPr>
          <w:rFonts w:ascii="Times New Roman" w:hAnsi="Times New Roman" w:cs="Times New Roman"/>
          <w:sz w:val="28"/>
          <w:szCs w:val="28"/>
        </w:rPr>
        <w:t>принять следующие меры:</w:t>
      </w:r>
    </w:p>
    <w:p w:rsidR="00144335" w:rsidRPr="00DF342E" w:rsidRDefault="00144335" w:rsidP="00DF342E">
      <w:pPr>
        <w:spacing w:after="0"/>
        <w:ind w:firstLine="851"/>
        <w:jc w:val="both"/>
        <w:rPr>
          <w:rFonts w:ascii="Times New Roman" w:hAnsi="Times New Roman" w:cs="Times New Roman"/>
          <w:sz w:val="28"/>
          <w:szCs w:val="28"/>
        </w:rPr>
      </w:pPr>
      <w:r w:rsidRPr="00DF342E">
        <w:rPr>
          <w:rFonts w:ascii="Times New Roman" w:hAnsi="Times New Roman" w:cs="Times New Roman"/>
          <w:sz w:val="28"/>
          <w:szCs w:val="28"/>
        </w:rPr>
        <w:t>Не допускать нарушения бюджетного законодательства, соблюдать требование и порядок, установленный Положением о порядке расходования  средств резервного фонда администрации района, утвержденным постановлением администрации Погарского района от 08.02.2010 года № 47( с учетом внесенных изменений и дополнений);</w:t>
      </w:r>
    </w:p>
    <w:p w:rsidR="00967E67" w:rsidRPr="00DF342E" w:rsidRDefault="00144335" w:rsidP="00DF342E">
      <w:pPr>
        <w:spacing w:after="0"/>
        <w:ind w:firstLine="851"/>
        <w:jc w:val="both"/>
        <w:rPr>
          <w:rFonts w:ascii="Times New Roman" w:hAnsi="Times New Roman" w:cs="Times New Roman"/>
          <w:sz w:val="28"/>
          <w:szCs w:val="28"/>
        </w:rPr>
      </w:pPr>
      <w:r w:rsidRPr="00DF342E">
        <w:rPr>
          <w:rFonts w:ascii="Times New Roman" w:hAnsi="Times New Roman" w:cs="Times New Roman"/>
          <w:sz w:val="28"/>
          <w:szCs w:val="28"/>
        </w:rPr>
        <w:t>Не принимать решений о выделении денежных средств из резервного фонда  при отсутствии документов с обоснованием размера испрашиваемых средств, включая сметно-финансовые расчеты, а также в случае необходимости заключения комиссии, экспертов и т.д.;</w:t>
      </w:r>
    </w:p>
    <w:p w:rsidR="00F06E19" w:rsidRPr="00F06E19" w:rsidRDefault="00F06E19" w:rsidP="00DF342E">
      <w:pPr>
        <w:spacing w:after="0"/>
        <w:ind w:firstLine="851"/>
        <w:contextualSpacing/>
        <w:jc w:val="both"/>
        <w:rPr>
          <w:rFonts w:ascii="Times New Roman" w:hAnsi="Times New Roman" w:cs="Times New Roman"/>
          <w:sz w:val="28"/>
          <w:szCs w:val="28"/>
        </w:rPr>
      </w:pPr>
      <w:r w:rsidRPr="00F06E19">
        <w:rPr>
          <w:rFonts w:ascii="Times New Roman" w:hAnsi="Times New Roman" w:cs="Times New Roman"/>
          <w:sz w:val="28"/>
          <w:szCs w:val="28"/>
        </w:rPr>
        <w:t>Не допускать финансирования за счет средств резервного фонда расходов, которые носят планируемый характер и могут быть учтены при формировании расходов районного бюджета;</w:t>
      </w:r>
    </w:p>
    <w:p w:rsidR="00F06E19" w:rsidRDefault="00F06E19" w:rsidP="00DF342E">
      <w:pPr>
        <w:spacing w:after="0"/>
        <w:ind w:firstLine="851"/>
        <w:contextualSpacing/>
        <w:jc w:val="both"/>
        <w:rPr>
          <w:rFonts w:ascii="Times New Roman" w:hAnsi="Times New Roman" w:cs="Times New Roman"/>
          <w:sz w:val="28"/>
          <w:szCs w:val="28"/>
        </w:rPr>
      </w:pPr>
      <w:r w:rsidRPr="00F06E19">
        <w:rPr>
          <w:rFonts w:ascii="Times New Roman" w:hAnsi="Times New Roman" w:cs="Times New Roman"/>
          <w:sz w:val="28"/>
          <w:szCs w:val="28"/>
        </w:rPr>
        <w:t xml:space="preserve">Установить форму подробного отчета об использовании средств резервного фонда администрации района поселениями, учреждениями, организациями района ,в распоряжение которых выделяются денежные </w:t>
      </w:r>
      <w:r w:rsidRPr="00F06E19">
        <w:rPr>
          <w:rFonts w:ascii="Times New Roman" w:hAnsi="Times New Roman" w:cs="Times New Roman"/>
          <w:sz w:val="28"/>
          <w:szCs w:val="28"/>
        </w:rPr>
        <w:lastRenderedPageBreak/>
        <w:t>средства, и утвердить перечень документов, необходимых  к представлению в качестве подтверждения целевого  расход</w:t>
      </w:r>
      <w:r w:rsidR="009431E9">
        <w:rPr>
          <w:rFonts w:ascii="Times New Roman" w:hAnsi="Times New Roman" w:cs="Times New Roman"/>
          <w:sz w:val="28"/>
          <w:szCs w:val="28"/>
        </w:rPr>
        <w:t>ования средств резервного фонда.</w:t>
      </w:r>
    </w:p>
    <w:p w:rsidR="00C106AD" w:rsidRDefault="00C106AD" w:rsidP="00DF342E">
      <w:pPr>
        <w:spacing w:after="0"/>
        <w:ind w:firstLine="851"/>
        <w:contextualSpacing/>
        <w:jc w:val="both"/>
        <w:rPr>
          <w:rFonts w:ascii="Times New Roman" w:hAnsi="Times New Roman" w:cs="Times New Roman"/>
          <w:sz w:val="28"/>
          <w:szCs w:val="28"/>
        </w:rPr>
      </w:pPr>
    </w:p>
    <w:p w:rsidR="004C7299" w:rsidRPr="00F06E19" w:rsidRDefault="007E4424" w:rsidP="007E4424">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w:t>
      </w:r>
      <w:r w:rsidR="00940426">
        <w:rPr>
          <w:rFonts w:ascii="Times New Roman" w:hAnsi="Times New Roman" w:cs="Times New Roman"/>
          <w:sz w:val="28"/>
          <w:szCs w:val="28"/>
        </w:rPr>
        <w:t xml:space="preserve">3.7 плана работы </w:t>
      </w:r>
      <w:r w:rsidR="00C93AE6">
        <w:rPr>
          <w:rFonts w:ascii="Times New Roman" w:hAnsi="Times New Roman" w:cs="Times New Roman"/>
          <w:sz w:val="28"/>
          <w:szCs w:val="28"/>
        </w:rPr>
        <w:t xml:space="preserve">Контрольно-счетной палаты, </w:t>
      </w:r>
      <w:r w:rsidR="00940426">
        <w:rPr>
          <w:rFonts w:ascii="Times New Roman" w:hAnsi="Times New Roman" w:cs="Times New Roman"/>
          <w:sz w:val="28"/>
          <w:szCs w:val="28"/>
        </w:rPr>
        <w:t>утвержденного</w:t>
      </w:r>
      <w:r w:rsidR="002712FF">
        <w:rPr>
          <w:rFonts w:ascii="Times New Roman" w:hAnsi="Times New Roman" w:cs="Times New Roman"/>
          <w:sz w:val="28"/>
          <w:szCs w:val="28"/>
        </w:rPr>
        <w:t xml:space="preserve"> решением Коллегии </w:t>
      </w:r>
      <w:r w:rsidR="00DB087B">
        <w:rPr>
          <w:rFonts w:ascii="Times New Roman" w:hAnsi="Times New Roman" w:cs="Times New Roman"/>
          <w:sz w:val="28"/>
          <w:szCs w:val="28"/>
        </w:rPr>
        <w:t xml:space="preserve">Контрольно-счетной палаты Погарского района </w:t>
      </w:r>
      <w:r w:rsidR="00C106AD">
        <w:rPr>
          <w:rFonts w:ascii="Times New Roman" w:hAnsi="Times New Roman" w:cs="Times New Roman"/>
          <w:sz w:val="28"/>
          <w:szCs w:val="28"/>
        </w:rPr>
        <w:t>№ 10.</w:t>
      </w:r>
    </w:p>
    <w:p w:rsidR="00F75058" w:rsidRDefault="004C7299" w:rsidP="00F750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41712">
        <w:rPr>
          <w:rFonts w:ascii="Times New Roman" w:hAnsi="Times New Roman" w:cs="Times New Roman"/>
          <w:sz w:val="28"/>
          <w:szCs w:val="28"/>
        </w:rPr>
        <w:t xml:space="preserve"> Н</w:t>
      </w:r>
      <w:r w:rsidR="00F75058">
        <w:rPr>
          <w:rFonts w:ascii="Times New Roman" w:hAnsi="Times New Roman" w:cs="Times New Roman"/>
          <w:sz w:val="28"/>
          <w:szCs w:val="28"/>
        </w:rPr>
        <w:t>а основании  решений Совета народных депутатов Погарского района от  25.11.2009 года № 4-31 «Об оплате труда депутатов, выборных должностных лиц, муниципальных служащих», от 25.11.2009 года № 4-32 «ОБ оплате труда работников, замещающих должности в органах местного самоуправления Погарского района, не отнесенные к категории должностей муниципальной службы», от 25.11.2015 года № 4-33 «Об утверждении положения по оплате труда работников, осуществляющих профессиональную деятельность по профессиям рабочих органов местного самоуправления Погарского района» и  структуры администрации Погарского района, утвержденной решением Погарского районного Совета народных депутатов от 14.08.2014 года № 4-461  администрацией района распоряжением от 11.12.2014 года № 615-р утверждено штатное расписание для работников администрации района с 1.12.2014 года. Начальнику отдела архитектуры, строительства и транспорта, замещающего главную муниципальную должность, размер оклада установлен в сумме 8743 рубля.</w:t>
      </w:r>
    </w:p>
    <w:p w:rsidR="00F75058" w:rsidRDefault="00F75058" w:rsidP="00F75058">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Решением Погарского районного Совета народных депутатов от 26.12.2014 года  №5-37 утверждена структура администрации Погарского района в новой редакции, где отдел архитектуры, жилищно-коммунального хозяйства, градостроительства и инфраструктуры изменил свой статус и вошел в структурные подразделения аппарата администрации района. Должность начальника отдела перешла из главной должности муниципальной службы в ведущую должность муниципальной службы. с максимальным размером должностного оклада в сумме 6317 рублей.</w:t>
      </w:r>
    </w:p>
    <w:p w:rsidR="00F75058" w:rsidRPr="001B3180" w:rsidRDefault="00F75058" w:rsidP="00F75058">
      <w:pPr>
        <w:spacing w:after="0"/>
        <w:jc w:val="both"/>
        <w:rPr>
          <w:rFonts w:ascii="Times New Roman" w:hAnsi="Times New Roman" w:cs="Times New Roman"/>
          <w:b/>
          <w:sz w:val="28"/>
          <w:szCs w:val="28"/>
        </w:rPr>
      </w:pPr>
      <w:r w:rsidRPr="001B3180">
        <w:rPr>
          <w:rFonts w:ascii="Times New Roman" w:hAnsi="Times New Roman" w:cs="Times New Roman"/>
          <w:b/>
          <w:sz w:val="28"/>
          <w:szCs w:val="28"/>
        </w:rPr>
        <w:t xml:space="preserve">           Администрацией района не были своевременно внесены изменения в штатное расписание и работник (начальник отдела) не был предупрежден.</w:t>
      </w:r>
    </w:p>
    <w:p w:rsidR="00F75058" w:rsidRDefault="00F75058" w:rsidP="00F75058">
      <w:pPr>
        <w:pStyle w:val="a3"/>
        <w:spacing w:after="0"/>
        <w:ind w:left="0"/>
        <w:jc w:val="both"/>
        <w:rPr>
          <w:rFonts w:ascii="Times New Roman" w:hAnsi="Times New Roman" w:cs="Times New Roman"/>
          <w:sz w:val="28"/>
          <w:szCs w:val="28"/>
        </w:rPr>
      </w:pPr>
      <w:r w:rsidRPr="004777E9">
        <w:rPr>
          <w:rFonts w:ascii="Times New Roman" w:hAnsi="Times New Roman" w:cs="Times New Roman"/>
          <w:b/>
          <w:sz w:val="28"/>
          <w:szCs w:val="28"/>
        </w:rPr>
        <w:t xml:space="preserve">           </w:t>
      </w:r>
      <w:r>
        <w:rPr>
          <w:rFonts w:ascii="Times New Roman" w:hAnsi="Times New Roman" w:cs="Times New Roman"/>
          <w:sz w:val="28"/>
          <w:szCs w:val="28"/>
        </w:rPr>
        <w:t xml:space="preserve"> Распоряжением администрации от 30.06.2015 года №409-р «Об утверждении штатного расписания администрации Погарского района» ошибка была устранена. Начальнику отдела архитектуры, жилищно-коммунального хозяйства, градостроительства и инфраструктуры оклад был установлен в сумме 6317 рублей. Но тут же распоряжением от 15.07.2015 года № 433-р ( за подписью врио главы администрации района С.В.Маслова по согласованию с </w:t>
      </w:r>
      <w:r>
        <w:rPr>
          <w:rFonts w:ascii="Times New Roman" w:hAnsi="Times New Roman" w:cs="Times New Roman"/>
          <w:sz w:val="28"/>
          <w:szCs w:val="28"/>
        </w:rPr>
        <w:lastRenderedPageBreak/>
        <w:t>заместителем главы администрации района, начальником финансового управления С.И.Евдокименко, исполнитель В.А.Науменко) на период с 1.07.2015 года по 30.09.2015 года оклад был установлен в сумме 8743 рубля.</w:t>
      </w:r>
    </w:p>
    <w:p w:rsidR="00F75058" w:rsidRDefault="00F75058" w:rsidP="00F75058">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администрации Погарского района от 30.09.2015 года № 603-р (за подписью врио главы администрации района Г.В.Белашовой по согласованию с начальником отдела информационно-правовой и мобилизационной работы  О.И.Соболь, исполнитель В.А.Науменко) внесены изменения в штатное расписание о размере оклада в сумме 8743 рубля по начальнику отдела  архитектуры, жилищно-коммунального хозяйства, градостроительства и инфраструктуры на период с 01.10.2015 года по 30.11.2015 года. 30.09.2015 года начальнику отдела Шевцову А.М. было направлено уведомление об изменении размера оклада и 16.11.2015 года внесены изменения в трудовой договор от 12.12.2014 года № 17-2014.</w:t>
      </w:r>
    </w:p>
    <w:p w:rsidR="00F75058" w:rsidRPr="00D33678" w:rsidRDefault="00F75058" w:rsidP="00F75058">
      <w:pPr>
        <w:pStyle w:val="a3"/>
        <w:spacing w:after="0"/>
        <w:ind w:left="0"/>
        <w:jc w:val="both"/>
        <w:rPr>
          <w:rFonts w:ascii="Times New Roman" w:hAnsi="Times New Roman" w:cs="Times New Roman"/>
          <w:b/>
          <w:sz w:val="28"/>
          <w:szCs w:val="28"/>
        </w:rPr>
      </w:pPr>
      <w:r w:rsidRPr="00815E0A">
        <w:rPr>
          <w:rFonts w:ascii="Times New Roman" w:hAnsi="Times New Roman" w:cs="Times New Roman"/>
          <w:b/>
          <w:sz w:val="28"/>
          <w:szCs w:val="28"/>
        </w:rPr>
        <w:t xml:space="preserve">        В результате несвоевременных действий администрации района неправомерные расходы бюджетных средств за период с 01.01.2015 года по 30.11.2015 года составили 61 177 рублей (277 411рублей-216 134 рубля).</w:t>
      </w:r>
    </w:p>
    <w:p w:rsidR="00F75058" w:rsidRDefault="00147BD4" w:rsidP="00F75058">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F75058">
        <w:rPr>
          <w:rFonts w:ascii="Times New Roman" w:hAnsi="Times New Roman" w:cs="Times New Roman"/>
          <w:sz w:val="28"/>
          <w:szCs w:val="28"/>
        </w:rPr>
        <w:t xml:space="preserve">  Глава администрации Погарского района А.В.Шаров своим распоряжением от 07.04.2015 года № 216-р временное исполнение обязанностей главы администрации Погарского района, до назначения нового главы администрации Погарского района, с 8 апреля 2015 года возложил на первого заместителя  главы администрации района С.В.Маслова. </w:t>
      </w:r>
    </w:p>
    <w:p w:rsidR="00F75058" w:rsidRDefault="00F75058" w:rsidP="00F75058">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от 08.07.2015 года № 426-р (за подписью С.В.Маслова по согласованию с заместителем главы администрации района, начальником финансового управления С.И.Евдокименко, начальником отдела информационно-правовой работы О.И.Соболь, исполнитель В.А.Науменко) Маслову Сергею Викторовичу с 08.04.2015 года назначена выплата ежемесячного денежного поощрения в размере 200% , несмотря на то, что решением районного Совета народных депутатов от 25.11.2009 года №4-31 «Об оплате труда депутатов, выборных должностных лиц, муниципальных служащих» ежемесячное денежное поощрение по высшей группе должностей максимально установлено до 150%. Выше упомянутым распоряжением надбавка за особые условия муниципальной службы Маслову Сергею Викторовичу установлена в размере 170% к должностному окладу.</w:t>
      </w:r>
    </w:p>
    <w:p w:rsidR="00F75058" w:rsidRPr="00E57D03" w:rsidRDefault="00F75058" w:rsidP="00F75058">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Оплата труда руководителей финансируемых из местного бюджета, производится в порядке и размерах, которые определяются органом местного самоуправления ( ст.145 ТК РФ,  ст.53 Федерального закона от 06.10.2003 года № 131-ФЗ «Об общих принципах организации органов местного </w:t>
      </w:r>
      <w:r>
        <w:rPr>
          <w:rFonts w:ascii="Times New Roman" w:hAnsi="Times New Roman" w:cs="Times New Roman"/>
          <w:sz w:val="28"/>
          <w:szCs w:val="28"/>
        </w:rPr>
        <w:lastRenderedPageBreak/>
        <w:t xml:space="preserve">самоуправления в РФ»,  ст.86 Бюджетного кодекса РФ). Уставом Погарского района, Положением «О порядке оплаты труда и материальном стимулировании депутатов, выборных должностных лиц и муниципальных служащих органов местного самоуправления Погарского муниципального района», утвержденного решением Погарского районного Совета народных депутатов от 25.11.2009 года № 4-31 не предусмотрено увеличение дополнительных выплат руководителю и замещающего его лицам сверх контракта или трудового договора. </w:t>
      </w:r>
      <w:r w:rsidRPr="00E57D03">
        <w:rPr>
          <w:rFonts w:ascii="Times New Roman" w:hAnsi="Times New Roman" w:cs="Times New Roman"/>
          <w:b/>
          <w:sz w:val="28"/>
          <w:szCs w:val="28"/>
        </w:rPr>
        <w:t>Установление руководителем или замещающим его лицам самому себе выплат, не предусмотренных контрактом или трудовым договором, без согласия распоряжений учредителя или вышестоящего руководителя может быть признано неправомерным расходованием бюджетных средств.</w:t>
      </w:r>
    </w:p>
    <w:p w:rsidR="00F75058" w:rsidRPr="00E57D03" w:rsidRDefault="00F75058" w:rsidP="00F75058">
      <w:pPr>
        <w:pStyle w:val="a3"/>
        <w:spacing w:after="0"/>
        <w:ind w:left="0"/>
        <w:jc w:val="both"/>
        <w:rPr>
          <w:rFonts w:ascii="Times New Roman" w:hAnsi="Times New Roman" w:cs="Times New Roman"/>
          <w:b/>
          <w:sz w:val="28"/>
          <w:szCs w:val="28"/>
        </w:rPr>
      </w:pPr>
      <w:r w:rsidRPr="00E57D03">
        <w:rPr>
          <w:rFonts w:ascii="Times New Roman" w:hAnsi="Times New Roman" w:cs="Times New Roman"/>
          <w:b/>
          <w:sz w:val="28"/>
          <w:szCs w:val="28"/>
        </w:rPr>
        <w:t xml:space="preserve">           Распоряжение от 08.07.2015 года № 426</w:t>
      </w:r>
      <w:r>
        <w:rPr>
          <w:rFonts w:ascii="Times New Roman" w:hAnsi="Times New Roman" w:cs="Times New Roman"/>
          <w:b/>
          <w:sz w:val="28"/>
          <w:szCs w:val="28"/>
        </w:rPr>
        <w:t>-р</w:t>
      </w:r>
      <w:r w:rsidRPr="00E57D03">
        <w:rPr>
          <w:rFonts w:ascii="Times New Roman" w:hAnsi="Times New Roman" w:cs="Times New Roman"/>
          <w:b/>
          <w:sz w:val="28"/>
          <w:szCs w:val="28"/>
        </w:rPr>
        <w:t xml:space="preserve"> «О размере  ежемесячного денежного содержания  и надбавки за особые условия муниципальной службы Маслова Сергея Викторовича» противоречит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26.02.2010года № 96 и относится к такому коррупционному фактору, как широта дискреционных полномочий, отсутствие оснований для принятия решения.</w:t>
      </w:r>
    </w:p>
    <w:p w:rsidR="00F75058" w:rsidRDefault="00F75058" w:rsidP="00F75058">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47BD4">
        <w:rPr>
          <w:rFonts w:ascii="Times New Roman" w:hAnsi="Times New Roman" w:cs="Times New Roman"/>
          <w:b/>
          <w:sz w:val="28"/>
          <w:szCs w:val="28"/>
        </w:rPr>
        <w:t xml:space="preserve">      </w:t>
      </w:r>
      <w:r>
        <w:rPr>
          <w:rFonts w:ascii="Times New Roman" w:hAnsi="Times New Roman" w:cs="Times New Roman"/>
          <w:sz w:val="28"/>
          <w:szCs w:val="28"/>
        </w:rPr>
        <w:t xml:space="preserve"> Врио главы администрации Погарского района С.В.Маслов своим распоряжением от 28.09.2015 года № 594-р временное исполнение обязанностей главы администрации Погарского района, до назначения нового главы администрации Погарского района, с 29 сентября 2015 года возложил на заместителя  главы администрации района Г.В.Белашову. </w:t>
      </w:r>
    </w:p>
    <w:p w:rsidR="00F75058" w:rsidRDefault="00F75058" w:rsidP="00F75058">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от 07.10.2015 года № 621-р (за подписью Г.В.Белашовой по согласованию с заместителем главы администрации района, начальником финансового управления С.И.Евдокименко, начальником отдела информационно-правовой работы О.И.Соболь, исполнитель В.А.Науменко) Белашовой Галине Владимировне с 29.09.2015 года назначена выплата ежемесячного денежного поощрения в размере 200% , несмотря на то, что решением районного Совета народных депутатов от 25.11.2009 года №4-31 «Об оплате труда депутатов, выборных должностных лиц, муниципальных служащих» ежемесячное денежное поощрение по высшей группе должностей максимально установлено до 150%. Выше упомянутым распоряжением надбавка за особые условия муниципальной службы Белашовой Галине Владимировне установлена в размере 170% к должностному окладу.</w:t>
      </w:r>
    </w:p>
    <w:p w:rsidR="00F75058" w:rsidRPr="00E57D03" w:rsidRDefault="00F75058" w:rsidP="00F75058">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lastRenderedPageBreak/>
        <w:t xml:space="preserve">        Оплата труда руководителей финансируемых из местного бюджета, производится в порядке и размерах, которые определяются органом местного самоуправления ( ст.145 ТК РФ,  ст.53 Федерального закона от 06.10.2003 года № 131-ФЗ «Об общих принципах организации органов местного самоуправления в РФ»,  ст.86 Бюджетного кодекса РФ). Уставом Погарского района, Положением «О порядке оплаты труда и материальном стимулировании депутатов, выборных должностных лиц и муниципальных служащих органов местного самоуправления Погарского муниципального района», утвержденного решением Погарского районного Совета народных депутатов от 25.11.2009 года № 4-31 не предусмотрено увеличение дополнительных выплат руководителю и замещающего его лицам сверх контракта или трудового договора. </w:t>
      </w:r>
      <w:r w:rsidRPr="00E57D03">
        <w:rPr>
          <w:rFonts w:ascii="Times New Roman" w:hAnsi="Times New Roman" w:cs="Times New Roman"/>
          <w:b/>
          <w:sz w:val="28"/>
          <w:szCs w:val="28"/>
        </w:rPr>
        <w:t>Установление руководителем или замещающим его лицам самому себе выплат, не предусмотренных контрактом или трудовым договором, без согласия распоряжений учредителя или вышестоящего руководителя может быть признано неправомерным расходованием бюджетных средств.</w:t>
      </w:r>
    </w:p>
    <w:p w:rsidR="00F06E19" w:rsidRPr="00F06E19" w:rsidRDefault="00F75058" w:rsidP="000D5DF2">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           Распоряжение от 07.10.2015 года № 621-р</w:t>
      </w:r>
      <w:r w:rsidRPr="00E57D03">
        <w:rPr>
          <w:rFonts w:ascii="Times New Roman" w:hAnsi="Times New Roman" w:cs="Times New Roman"/>
          <w:b/>
          <w:sz w:val="28"/>
          <w:szCs w:val="28"/>
        </w:rPr>
        <w:t xml:space="preserve"> «О размере</w:t>
      </w:r>
      <w:r>
        <w:rPr>
          <w:rFonts w:ascii="Times New Roman" w:hAnsi="Times New Roman" w:cs="Times New Roman"/>
          <w:b/>
          <w:sz w:val="28"/>
          <w:szCs w:val="28"/>
        </w:rPr>
        <w:t xml:space="preserve">  ежемесячного денежного поощре</w:t>
      </w:r>
      <w:r w:rsidRPr="00E57D03">
        <w:rPr>
          <w:rFonts w:ascii="Times New Roman" w:hAnsi="Times New Roman" w:cs="Times New Roman"/>
          <w:b/>
          <w:sz w:val="28"/>
          <w:szCs w:val="28"/>
        </w:rPr>
        <w:t>ния  и надбавки за особые условия муниципальн</w:t>
      </w:r>
      <w:r>
        <w:rPr>
          <w:rFonts w:ascii="Times New Roman" w:hAnsi="Times New Roman" w:cs="Times New Roman"/>
          <w:b/>
          <w:sz w:val="28"/>
          <w:szCs w:val="28"/>
        </w:rPr>
        <w:t>ой службы Белашовой Галины Владимировны» противоречит «Методики</w:t>
      </w:r>
      <w:r w:rsidRPr="00E57D03">
        <w:rPr>
          <w:rFonts w:ascii="Times New Roman" w:hAnsi="Times New Roman" w:cs="Times New Roman"/>
          <w:b/>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26.02.2010года № 96 и относится к такому коррупционному фактору, как широта дискреционных полномочий, отсутствие оснований для принятия решения.</w:t>
      </w:r>
    </w:p>
    <w:p w:rsidR="00F06E19" w:rsidRPr="00F06E19" w:rsidRDefault="00F06E19" w:rsidP="00F06E19">
      <w:pPr>
        <w:spacing w:after="0"/>
        <w:jc w:val="both"/>
        <w:rPr>
          <w:rFonts w:ascii="Times New Roman" w:hAnsi="Times New Roman" w:cs="Times New Roman"/>
          <w:sz w:val="28"/>
          <w:szCs w:val="28"/>
        </w:rPr>
      </w:pPr>
      <w:r w:rsidRPr="00F06E19">
        <w:rPr>
          <w:rFonts w:ascii="Times New Roman" w:hAnsi="Times New Roman" w:cs="Times New Roman"/>
          <w:sz w:val="28"/>
          <w:szCs w:val="28"/>
        </w:rPr>
        <w:t xml:space="preserve">         В целях устранения и недопущения в дальнейшем нарушений, а также в целях эффективности  расходования бюджетных средств, администраци</w:t>
      </w:r>
      <w:r w:rsidR="00B93E26">
        <w:rPr>
          <w:rFonts w:ascii="Times New Roman" w:hAnsi="Times New Roman" w:cs="Times New Roman"/>
          <w:sz w:val="28"/>
          <w:szCs w:val="28"/>
        </w:rPr>
        <w:t>и района предложено:</w:t>
      </w:r>
    </w:p>
    <w:p w:rsidR="00F06E19" w:rsidRPr="00F06E19" w:rsidRDefault="00F06E19" w:rsidP="002F11D6">
      <w:pPr>
        <w:spacing w:after="0"/>
        <w:ind w:left="630"/>
        <w:contextualSpacing/>
        <w:jc w:val="both"/>
        <w:rPr>
          <w:rFonts w:ascii="Times New Roman" w:hAnsi="Times New Roman" w:cs="Times New Roman"/>
          <w:sz w:val="28"/>
          <w:szCs w:val="28"/>
        </w:rPr>
      </w:pPr>
      <w:r w:rsidRPr="00F06E19">
        <w:rPr>
          <w:rFonts w:ascii="Times New Roman" w:hAnsi="Times New Roman" w:cs="Times New Roman"/>
          <w:sz w:val="28"/>
          <w:szCs w:val="28"/>
        </w:rPr>
        <w:t>Не допускать нарушения Положе</w:t>
      </w:r>
      <w:r w:rsidR="009E6013">
        <w:rPr>
          <w:rFonts w:ascii="Times New Roman" w:hAnsi="Times New Roman" w:cs="Times New Roman"/>
          <w:sz w:val="28"/>
          <w:szCs w:val="28"/>
        </w:rPr>
        <w:t>ния «Об оплате труда     депутатов,</w:t>
      </w:r>
      <w:r w:rsidR="00A61275">
        <w:rPr>
          <w:rFonts w:ascii="Times New Roman" w:hAnsi="Times New Roman" w:cs="Times New Roman"/>
          <w:sz w:val="28"/>
          <w:szCs w:val="28"/>
        </w:rPr>
        <w:t xml:space="preserve"> </w:t>
      </w:r>
      <w:r w:rsidRPr="00F06E19">
        <w:rPr>
          <w:rFonts w:ascii="Times New Roman" w:hAnsi="Times New Roman" w:cs="Times New Roman"/>
          <w:sz w:val="28"/>
          <w:szCs w:val="28"/>
        </w:rPr>
        <w:t>выборных должностных лиц, муниципальных служащих», утвержденного решением Совета народных депутатов Погарского района от 25.11.2009 года № 4-31 ( с учетом внесенных изменений и дополнений);</w:t>
      </w:r>
    </w:p>
    <w:p w:rsidR="00F06E19" w:rsidRPr="00F06E19" w:rsidRDefault="00F06E19" w:rsidP="002F11D6">
      <w:pPr>
        <w:spacing w:after="0"/>
        <w:ind w:left="630"/>
        <w:contextualSpacing/>
        <w:jc w:val="both"/>
        <w:rPr>
          <w:rFonts w:ascii="Times New Roman" w:hAnsi="Times New Roman" w:cs="Times New Roman"/>
          <w:sz w:val="28"/>
          <w:szCs w:val="28"/>
        </w:rPr>
      </w:pPr>
      <w:r w:rsidRPr="00F06E19">
        <w:rPr>
          <w:rFonts w:ascii="Times New Roman" w:hAnsi="Times New Roman" w:cs="Times New Roman"/>
          <w:sz w:val="28"/>
          <w:szCs w:val="28"/>
        </w:rPr>
        <w:t>Не пр</w:t>
      </w:r>
      <w:r w:rsidR="000D5DF2">
        <w:rPr>
          <w:rFonts w:ascii="Times New Roman" w:hAnsi="Times New Roman" w:cs="Times New Roman"/>
          <w:sz w:val="28"/>
          <w:szCs w:val="28"/>
        </w:rPr>
        <w:t>инимать распоряжений противорече</w:t>
      </w:r>
      <w:r w:rsidRPr="00F06E19">
        <w:rPr>
          <w:rFonts w:ascii="Times New Roman" w:hAnsi="Times New Roman" w:cs="Times New Roman"/>
          <w:sz w:val="28"/>
          <w:szCs w:val="28"/>
        </w:rPr>
        <w:t>щих Бюджетному кодексу РФ, Трудовому кодексу РФ, 131-ФЗ «Об общих принципах организации местного самоуправления в РФ»;</w:t>
      </w:r>
    </w:p>
    <w:p w:rsidR="00F06E19" w:rsidRPr="00F06E19" w:rsidRDefault="00F06E19" w:rsidP="002F11D6">
      <w:pPr>
        <w:spacing w:after="0"/>
        <w:ind w:left="630"/>
        <w:contextualSpacing/>
        <w:jc w:val="both"/>
        <w:rPr>
          <w:rFonts w:ascii="Times New Roman" w:hAnsi="Times New Roman" w:cs="Times New Roman"/>
          <w:sz w:val="28"/>
          <w:szCs w:val="28"/>
        </w:rPr>
      </w:pPr>
      <w:r w:rsidRPr="00F06E19">
        <w:rPr>
          <w:rFonts w:ascii="Times New Roman" w:hAnsi="Times New Roman" w:cs="Times New Roman"/>
          <w:sz w:val="28"/>
          <w:szCs w:val="28"/>
        </w:rPr>
        <w:t xml:space="preserve">Отделу информационно-правовой и мобилизационной работы администрации Погарского района ужесточить контроль за принятием </w:t>
      </w:r>
      <w:r w:rsidRPr="00F06E19">
        <w:rPr>
          <w:rFonts w:ascii="Times New Roman" w:hAnsi="Times New Roman" w:cs="Times New Roman"/>
          <w:sz w:val="28"/>
          <w:szCs w:val="28"/>
        </w:rPr>
        <w:lastRenderedPageBreak/>
        <w:t>нормативно- правовых актов администрацией района на предмет коррупционного фактора;</w:t>
      </w:r>
    </w:p>
    <w:p w:rsidR="00F06E19" w:rsidRPr="00F06E19" w:rsidRDefault="009E6013" w:rsidP="002F11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F11D6">
        <w:rPr>
          <w:rFonts w:ascii="Times New Roman" w:hAnsi="Times New Roman" w:cs="Times New Roman"/>
          <w:sz w:val="28"/>
          <w:szCs w:val="28"/>
        </w:rPr>
        <w:t xml:space="preserve"> Рассмотреть вопрос</w:t>
      </w:r>
      <w:r w:rsidR="00F06E19" w:rsidRPr="00F06E19">
        <w:rPr>
          <w:rFonts w:ascii="Times New Roman" w:hAnsi="Times New Roman" w:cs="Times New Roman"/>
          <w:sz w:val="28"/>
          <w:szCs w:val="28"/>
        </w:rPr>
        <w:t xml:space="preserve">  о применении мер дисциплинарного взыскания к виновным за допущенные нарушения, выявленные в результате пр</w:t>
      </w:r>
      <w:r w:rsidR="00A61275">
        <w:rPr>
          <w:rFonts w:ascii="Times New Roman" w:hAnsi="Times New Roman" w:cs="Times New Roman"/>
          <w:sz w:val="28"/>
          <w:szCs w:val="28"/>
        </w:rPr>
        <w:t>оведенной проверки.</w:t>
      </w:r>
    </w:p>
    <w:p w:rsidR="00F06E19" w:rsidRPr="00F06E19" w:rsidRDefault="00F06E19" w:rsidP="00F06E19">
      <w:pPr>
        <w:spacing w:after="0"/>
        <w:ind w:left="630"/>
        <w:jc w:val="both"/>
        <w:rPr>
          <w:rFonts w:ascii="Times New Roman" w:hAnsi="Times New Roman" w:cs="Times New Roman"/>
          <w:b/>
          <w:sz w:val="28"/>
          <w:szCs w:val="28"/>
        </w:rPr>
      </w:pPr>
    </w:p>
    <w:p w:rsidR="00F06E19" w:rsidRPr="00F06E19" w:rsidRDefault="00F06E19" w:rsidP="00F06E19">
      <w:pPr>
        <w:spacing w:after="0"/>
        <w:jc w:val="both"/>
        <w:rPr>
          <w:rFonts w:ascii="Times New Roman" w:hAnsi="Times New Roman" w:cs="Times New Roman"/>
          <w:sz w:val="28"/>
          <w:szCs w:val="28"/>
        </w:rPr>
      </w:pPr>
    </w:p>
    <w:p w:rsidR="00F06E19" w:rsidRPr="00F06E19" w:rsidRDefault="00F06E19" w:rsidP="00F06E19">
      <w:pPr>
        <w:spacing w:after="0"/>
        <w:jc w:val="both"/>
        <w:rPr>
          <w:rFonts w:ascii="Times New Roman" w:hAnsi="Times New Roman" w:cs="Times New Roman"/>
          <w:sz w:val="20"/>
          <w:szCs w:val="20"/>
        </w:rPr>
      </w:pPr>
    </w:p>
    <w:p w:rsidR="00F06E19" w:rsidRPr="00F06E19" w:rsidRDefault="00F06E19" w:rsidP="00F06E19">
      <w:pPr>
        <w:spacing w:after="0"/>
        <w:jc w:val="both"/>
        <w:rPr>
          <w:rFonts w:ascii="Times New Roman" w:hAnsi="Times New Roman" w:cs="Times New Roman"/>
          <w:sz w:val="20"/>
          <w:szCs w:val="20"/>
        </w:rPr>
      </w:pPr>
    </w:p>
    <w:p w:rsidR="00F06E19" w:rsidRPr="00F06E19" w:rsidRDefault="00F06E19" w:rsidP="00F06E19">
      <w:pPr>
        <w:spacing w:after="0"/>
        <w:ind w:firstLine="851"/>
        <w:jc w:val="both"/>
        <w:rPr>
          <w:rFonts w:ascii="Times New Roman" w:hAnsi="Times New Roman" w:cs="Times New Roman"/>
          <w:b/>
          <w:sz w:val="28"/>
          <w:szCs w:val="28"/>
        </w:rPr>
      </w:pPr>
      <w:r w:rsidRPr="00F06E19">
        <w:rPr>
          <w:rFonts w:ascii="Times New Roman" w:hAnsi="Times New Roman" w:cs="Times New Roman"/>
          <w:b/>
          <w:sz w:val="28"/>
          <w:szCs w:val="28"/>
        </w:rPr>
        <w:t>Контрольно-счётной палаты</w:t>
      </w:r>
    </w:p>
    <w:p w:rsidR="00F06E19" w:rsidRPr="00F06E19" w:rsidRDefault="00F06E19" w:rsidP="00F06E19">
      <w:pPr>
        <w:spacing w:after="0"/>
        <w:ind w:firstLine="851"/>
        <w:jc w:val="both"/>
        <w:rPr>
          <w:rFonts w:ascii="Times New Roman" w:hAnsi="Times New Roman" w:cs="Times New Roman"/>
          <w:b/>
          <w:sz w:val="28"/>
          <w:szCs w:val="28"/>
        </w:rPr>
      </w:pPr>
      <w:r w:rsidRPr="00F06E19">
        <w:rPr>
          <w:rFonts w:ascii="Times New Roman" w:hAnsi="Times New Roman" w:cs="Times New Roman"/>
          <w:b/>
          <w:sz w:val="28"/>
          <w:szCs w:val="28"/>
        </w:rPr>
        <w:t>Погарского района                                                            К.М. Рылатко</w:t>
      </w:r>
    </w:p>
    <w:p w:rsidR="00F06E19" w:rsidRPr="00F06E19" w:rsidRDefault="00F06E19" w:rsidP="00F06E19">
      <w:pPr>
        <w:spacing w:after="0"/>
        <w:rPr>
          <w:sz w:val="28"/>
          <w:szCs w:val="28"/>
        </w:rPr>
      </w:pPr>
    </w:p>
    <w:p w:rsidR="00F06E19" w:rsidRPr="00F06E19" w:rsidRDefault="00F06E19" w:rsidP="00F06E19">
      <w:pPr>
        <w:spacing w:after="0"/>
        <w:rPr>
          <w:sz w:val="28"/>
          <w:szCs w:val="28"/>
        </w:rPr>
      </w:pPr>
    </w:p>
    <w:p w:rsidR="00F06E19" w:rsidRPr="00F06E19" w:rsidRDefault="00F06E19" w:rsidP="00F06E19">
      <w:pPr>
        <w:spacing w:after="0"/>
        <w:rPr>
          <w:sz w:val="28"/>
          <w:szCs w:val="28"/>
        </w:rPr>
      </w:pPr>
    </w:p>
    <w:p w:rsidR="0034412B" w:rsidRDefault="0034412B"/>
    <w:sectPr w:rsidR="0034412B" w:rsidSect="00DB7D89">
      <w:head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B7" w:rsidRDefault="00C77FB7">
      <w:pPr>
        <w:spacing w:after="0" w:line="240" w:lineRule="auto"/>
      </w:pPr>
      <w:r>
        <w:separator/>
      </w:r>
    </w:p>
  </w:endnote>
  <w:endnote w:type="continuationSeparator" w:id="0">
    <w:p w:rsidR="00C77FB7" w:rsidRDefault="00C7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B7" w:rsidRDefault="00C77FB7">
      <w:pPr>
        <w:spacing w:after="0" w:line="240" w:lineRule="auto"/>
      </w:pPr>
      <w:r>
        <w:separator/>
      </w:r>
    </w:p>
  </w:footnote>
  <w:footnote w:type="continuationSeparator" w:id="0">
    <w:p w:rsidR="00C77FB7" w:rsidRDefault="00C77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65995"/>
      <w:docPartObj>
        <w:docPartGallery w:val="Page Numbers (Top of Page)"/>
        <w:docPartUnique/>
      </w:docPartObj>
    </w:sdtPr>
    <w:sdtEndPr/>
    <w:sdtContent>
      <w:p w:rsidR="00471FF8" w:rsidRDefault="00471FF8">
        <w:pPr>
          <w:pStyle w:val="a5"/>
          <w:jc w:val="center"/>
        </w:pPr>
        <w:r>
          <w:fldChar w:fldCharType="begin"/>
        </w:r>
        <w:r>
          <w:instrText>PAGE   \* MERGEFORMAT</w:instrText>
        </w:r>
        <w:r>
          <w:fldChar w:fldCharType="separate"/>
        </w:r>
        <w:r w:rsidR="00C63AAC">
          <w:rPr>
            <w:noProof/>
          </w:rPr>
          <w:t>2</w:t>
        </w:r>
        <w:r>
          <w:fldChar w:fldCharType="end"/>
        </w:r>
      </w:p>
    </w:sdtContent>
  </w:sdt>
  <w:p w:rsidR="00471FF8" w:rsidRDefault="00471FF8" w:rsidP="00DB7D8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660"/>
    <w:multiLevelType w:val="hybridMultilevel"/>
    <w:tmpl w:val="52561F58"/>
    <w:lvl w:ilvl="0" w:tplc="7338A9F2">
      <w:start w:val="1"/>
      <w:numFmt w:val="decimal"/>
      <w:lvlText w:val="%1)"/>
      <w:lvlJc w:val="left"/>
      <w:pPr>
        <w:ind w:left="1244" w:hanging="60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166231C"/>
    <w:multiLevelType w:val="hybridMultilevel"/>
    <w:tmpl w:val="EEACD59A"/>
    <w:lvl w:ilvl="0" w:tplc="11BE1D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17E021D1"/>
    <w:multiLevelType w:val="hybridMultilevel"/>
    <w:tmpl w:val="DCD20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772D5"/>
    <w:multiLevelType w:val="hybridMultilevel"/>
    <w:tmpl w:val="36E8DC12"/>
    <w:lvl w:ilvl="0" w:tplc="97007E06">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08A68D3"/>
    <w:multiLevelType w:val="hybridMultilevel"/>
    <w:tmpl w:val="38301168"/>
    <w:lvl w:ilvl="0" w:tplc="88ACBA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1BD5F52"/>
    <w:multiLevelType w:val="hybridMultilevel"/>
    <w:tmpl w:val="EC7E66FA"/>
    <w:lvl w:ilvl="0" w:tplc="3CDC570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5FF29DD"/>
    <w:multiLevelType w:val="hybridMultilevel"/>
    <w:tmpl w:val="B22A89AC"/>
    <w:lvl w:ilvl="0" w:tplc="DDF452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02E7869"/>
    <w:multiLevelType w:val="hybridMultilevel"/>
    <w:tmpl w:val="4BA69688"/>
    <w:lvl w:ilvl="0" w:tplc="745092CA">
      <w:start w:val="1"/>
      <w:numFmt w:val="decimal"/>
      <w:lvlText w:val="%1."/>
      <w:lvlJc w:val="left"/>
      <w:pPr>
        <w:ind w:left="1211"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5DFE14E6"/>
    <w:multiLevelType w:val="hybridMultilevel"/>
    <w:tmpl w:val="803E5238"/>
    <w:lvl w:ilvl="0" w:tplc="83F6E2C2">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73111158"/>
    <w:multiLevelType w:val="hybridMultilevel"/>
    <w:tmpl w:val="D0B89CF8"/>
    <w:lvl w:ilvl="0" w:tplc="B708416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9"/>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19"/>
    <w:rsid w:val="00024DEF"/>
    <w:rsid w:val="000B09E9"/>
    <w:rsid w:val="000D34E0"/>
    <w:rsid w:val="000D5DF2"/>
    <w:rsid w:val="00107D01"/>
    <w:rsid w:val="0012280A"/>
    <w:rsid w:val="00144335"/>
    <w:rsid w:val="00147BD4"/>
    <w:rsid w:val="00177A70"/>
    <w:rsid w:val="001F2D3D"/>
    <w:rsid w:val="0021625B"/>
    <w:rsid w:val="002712FF"/>
    <w:rsid w:val="002A60BB"/>
    <w:rsid w:val="002D5959"/>
    <w:rsid w:val="002D5E1F"/>
    <w:rsid w:val="002E2177"/>
    <w:rsid w:val="002F11D6"/>
    <w:rsid w:val="0034412B"/>
    <w:rsid w:val="00344F4C"/>
    <w:rsid w:val="003B43E4"/>
    <w:rsid w:val="003C1BCE"/>
    <w:rsid w:val="003C3BD8"/>
    <w:rsid w:val="003C6C85"/>
    <w:rsid w:val="004447A6"/>
    <w:rsid w:val="004516AB"/>
    <w:rsid w:val="00453CFF"/>
    <w:rsid w:val="00471FF8"/>
    <w:rsid w:val="004769F6"/>
    <w:rsid w:val="00491974"/>
    <w:rsid w:val="004B7142"/>
    <w:rsid w:val="004C198B"/>
    <w:rsid w:val="004C7299"/>
    <w:rsid w:val="004C78B9"/>
    <w:rsid w:val="004E53E8"/>
    <w:rsid w:val="004F63EB"/>
    <w:rsid w:val="0057658B"/>
    <w:rsid w:val="00582612"/>
    <w:rsid w:val="0059005C"/>
    <w:rsid w:val="00595893"/>
    <w:rsid w:val="005D617A"/>
    <w:rsid w:val="00641712"/>
    <w:rsid w:val="0067760A"/>
    <w:rsid w:val="00687F43"/>
    <w:rsid w:val="00696578"/>
    <w:rsid w:val="006C3EC5"/>
    <w:rsid w:val="007578E9"/>
    <w:rsid w:val="007B342E"/>
    <w:rsid w:val="007C434C"/>
    <w:rsid w:val="007E4424"/>
    <w:rsid w:val="00811AB9"/>
    <w:rsid w:val="0087780D"/>
    <w:rsid w:val="008A0F04"/>
    <w:rsid w:val="008D7B25"/>
    <w:rsid w:val="008E2366"/>
    <w:rsid w:val="008E319B"/>
    <w:rsid w:val="00902D10"/>
    <w:rsid w:val="00904308"/>
    <w:rsid w:val="00940426"/>
    <w:rsid w:val="009431E9"/>
    <w:rsid w:val="00967E67"/>
    <w:rsid w:val="0099629C"/>
    <w:rsid w:val="009B2318"/>
    <w:rsid w:val="009B5799"/>
    <w:rsid w:val="009E6013"/>
    <w:rsid w:val="00A61275"/>
    <w:rsid w:val="00A76961"/>
    <w:rsid w:val="00AA57AF"/>
    <w:rsid w:val="00AE3ACA"/>
    <w:rsid w:val="00B15141"/>
    <w:rsid w:val="00B20EBC"/>
    <w:rsid w:val="00B93E26"/>
    <w:rsid w:val="00B9583E"/>
    <w:rsid w:val="00BF61CC"/>
    <w:rsid w:val="00C01410"/>
    <w:rsid w:val="00C106AD"/>
    <w:rsid w:val="00C63AAC"/>
    <w:rsid w:val="00C77FB7"/>
    <w:rsid w:val="00C93AE6"/>
    <w:rsid w:val="00D010D9"/>
    <w:rsid w:val="00D20169"/>
    <w:rsid w:val="00D27EE1"/>
    <w:rsid w:val="00D35487"/>
    <w:rsid w:val="00D679C7"/>
    <w:rsid w:val="00DB087B"/>
    <w:rsid w:val="00DB7D89"/>
    <w:rsid w:val="00DF268A"/>
    <w:rsid w:val="00DF342E"/>
    <w:rsid w:val="00E173B7"/>
    <w:rsid w:val="00E43FC2"/>
    <w:rsid w:val="00E94E8D"/>
    <w:rsid w:val="00EB7D9F"/>
    <w:rsid w:val="00EC103D"/>
    <w:rsid w:val="00EF0F00"/>
    <w:rsid w:val="00F06E19"/>
    <w:rsid w:val="00F3532A"/>
    <w:rsid w:val="00F75058"/>
    <w:rsid w:val="00FA28B2"/>
    <w:rsid w:val="00FA6678"/>
    <w:rsid w:val="00FD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E19"/>
    <w:pPr>
      <w:ind w:left="720"/>
      <w:contextualSpacing/>
    </w:pPr>
  </w:style>
  <w:style w:type="table" w:styleId="a4">
    <w:name w:val="Table Grid"/>
    <w:basedOn w:val="a1"/>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06E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E19"/>
  </w:style>
  <w:style w:type="paragraph" w:styleId="a7">
    <w:name w:val="Normal (Web)"/>
    <w:basedOn w:val="a"/>
    <w:uiPriority w:val="99"/>
    <w:rsid w:val="00F06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06E19"/>
    <w:pPr>
      <w:autoSpaceDE w:val="0"/>
      <w:autoSpaceDN w:val="0"/>
      <w:adjustRightInd w:val="0"/>
      <w:spacing w:after="0" w:line="240" w:lineRule="auto"/>
    </w:pPr>
    <w:rPr>
      <w:rFonts w:ascii="Courier New" w:hAnsi="Courier New" w:cs="Courier New"/>
      <w:sz w:val="20"/>
      <w:szCs w:val="20"/>
      <w:lang w:val="en-US"/>
    </w:rPr>
  </w:style>
  <w:style w:type="paragraph" w:customStyle="1" w:styleId="ConsPlusNormal">
    <w:name w:val="ConsPlusNormal"/>
    <w:rsid w:val="00F06E19"/>
    <w:pPr>
      <w:autoSpaceDE w:val="0"/>
      <w:autoSpaceDN w:val="0"/>
      <w:adjustRightInd w:val="0"/>
      <w:spacing w:after="0" w:line="240" w:lineRule="auto"/>
    </w:pPr>
    <w:rPr>
      <w:rFonts w:ascii="Arial" w:hAnsi="Arial" w:cs="Arial"/>
      <w:sz w:val="20"/>
      <w:szCs w:val="20"/>
      <w:lang w:val="en-US"/>
    </w:rPr>
  </w:style>
  <w:style w:type="paragraph" w:styleId="a8">
    <w:name w:val="Title"/>
    <w:basedOn w:val="a"/>
    <w:next w:val="a"/>
    <w:link w:val="a9"/>
    <w:qFormat/>
    <w:rsid w:val="00F06E19"/>
    <w:pPr>
      <w:suppressAutoHyphens/>
      <w:overflowPunct w:val="0"/>
      <w:autoSpaceDE w:val="0"/>
      <w:spacing w:after="0" w:line="240" w:lineRule="auto"/>
      <w:jc w:val="center"/>
      <w:textAlignment w:val="baseline"/>
    </w:pPr>
    <w:rPr>
      <w:rFonts w:ascii="Arial" w:eastAsia="Times New Roman" w:hAnsi="Arial" w:cs="Times New Roman"/>
      <w:b/>
      <w:sz w:val="28"/>
      <w:szCs w:val="20"/>
      <w:lang w:eastAsia="ar-SA"/>
    </w:rPr>
  </w:style>
  <w:style w:type="character" w:customStyle="1" w:styleId="a9">
    <w:name w:val="Название Знак"/>
    <w:basedOn w:val="a0"/>
    <w:link w:val="a8"/>
    <w:rsid w:val="00F06E19"/>
    <w:rPr>
      <w:rFonts w:ascii="Arial" w:eastAsia="Times New Roman" w:hAnsi="Arial" w:cs="Times New Roman"/>
      <w:b/>
      <w:sz w:val="28"/>
      <w:szCs w:val="20"/>
      <w:lang w:eastAsia="ar-SA"/>
    </w:rPr>
  </w:style>
  <w:style w:type="table" w:customStyle="1" w:styleId="1">
    <w:name w:val="Сетка таблицы1"/>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6E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6E19"/>
    <w:rPr>
      <w:rFonts w:ascii="Tahoma" w:hAnsi="Tahoma" w:cs="Tahoma"/>
      <w:sz w:val="16"/>
      <w:szCs w:val="16"/>
    </w:rPr>
  </w:style>
  <w:style w:type="table" w:customStyle="1" w:styleId="5">
    <w:name w:val="Сетка таблицы5"/>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nhideWhenUsed/>
    <w:rsid w:val="00F06E19"/>
    <w:pPr>
      <w:tabs>
        <w:tab w:val="center" w:pos="4677"/>
        <w:tab w:val="right" w:pos="9355"/>
      </w:tabs>
      <w:spacing w:after="0" w:line="240" w:lineRule="auto"/>
    </w:pPr>
  </w:style>
  <w:style w:type="character" w:customStyle="1" w:styleId="ad">
    <w:name w:val="Нижний колонтитул Знак"/>
    <w:basedOn w:val="a0"/>
    <w:link w:val="ac"/>
    <w:rsid w:val="00F06E19"/>
  </w:style>
  <w:style w:type="numbering" w:customStyle="1" w:styleId="19">
    <w:name w:val="Нет списка1"/>
    <w:next w:val="a2"/>
    <w:uiPriority w:val="99"/>
    <w:semiHidden/>
    <w:unhideWhenUsed/>
    <w:rsid w:val="00F06E19"/>
  </w:style>
  <w:style w:type="table" w:customStyle="1" w:styleId="190">
    <w:name w:val="Сетка таблицы19"/>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E19"/>
    <w:pPr>
      <w:ind w:left="720"/>
      <w:contextualSpacing/>
    </w:pPr>
  </w:style>
  <w:style w:type="table" w:styleId="a4">
    <w:name w:val="Table Grid"/>
    <w:basedOn w:val="a1"/>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06E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E19"/>
  </w:style>
  <w:style w:type="paragraph" w:styleId="a7">
    <w:name w:val="Normal (Web)"/>
    <w:basedOn w:val="a"/>
    <w:uiPriority w:val="99"/>
    <w:rsid w:val="00F06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06E19"/>
    <w:pPr>
      <w:autoSpaceDE w:val="0"/>
      <w:autoSpaceDN w:val="0"/>
      <w:adjustRightInd w:val="0"/>
      <w:spacing w:after="0" w:line="240" w:lineRule="auto"/>
    </w:pPr>
    <w:rPr>
      <w:rFonts w:ascii="Courier New" w:hAnsi="Courier New" w:cs="Courier New"/>
      <w:sz w:val="20"/>
      <w:szCs w:val="20"/>
      <w:lang w:val="en-US"/>
    </w:rPr>
  </w:style>
  <w:style w:type="paragraph" w:customStyle="1" w:styleId="ConsPlusNormal">
    <w:name w:val="ConsPlusNormal"/>
    <w:rsid w:val="00F06E19"/>
    <w:pPr>
      <w:autoSpaceDE w:val="0"/>
      <w:autoSpaceDN w:val="0"/>
      <w:adjustRightInd w:val="0"/>
      <w:spacing w:after="0" w:line="240" w:lineRule="auto"/>
    </w:pPr>
    <w:rPr>
      <w:rFonts w:ascii="Arial" w:hAnsi="Arial" w:cs="Arial"/>
      <w:sz w:val="20"/>
      <w:szCs w:val="20"/>
      <w:lang w:val="en-US"/>
    </w:rPr>
  </w:style>
  <w:style w:type="paragraph" w:styleId="a8">
    <w:name w:val="Title"/>
    <w:basedOn w:val="a"/>
    <w:next w:val="a"/>
    <w:link w:val="a9"/>
    <w:qFormat/>
    <w:rsid w:val="00F06E19"/>
    <w:pPr>
      <w:suppressAutoHyphens/>
      <w:overflowPunct w:val="0"/>
      <w:autoSpaceDE w:val="0"/>
      <w:spacing w:after="0" w:line="240" w:lineRule="auto"/>
      <w:jc w:val="center"/>
      <w:textAlignment w:val="baseline"/>
    </w:pPr>
    <w:rPr>
      <w:rFonts w:ascii="Arial" w:eastAsia="Times New Roman" w:hAnsi="Arial" w:cs="Times New Roman"/>
      <w:b/>
      <w:sz w:val="28"/>
      <w:szCs w:val="20"/>
      <w:lang w:eastAsia="ar-SA"/>
    </w:rPr>
  </w:style>
  <w:style w:type="character" w:customStyle="1" w:styleId="a9">
    <w:name w:val="Название Знак"/>
    <w:basedOn w:val="a0"/>
    <w:link w:val="a8"/>
    <w:rsid w:val="00F06E19"/>
    <w:rPr>
      <w:rFonts w:ascii="Arial" w:eastAsia="Times New Roman" w:hAnsi="Arial" w:cs="Times New Roman"/>
      <w:b/>
      <w:sz w:val="28"/>
      <w:szCs w:val="20"/>
      <w:lang w:eastAsia="ar-SA"/>
    </w:rPr>
  </w:style>
  <w:style w:type="table" w:customStyle="1" w:styleId="1">
    <w:name w:val="Сетка таблицы1"/>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6E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6E19"/>
    <w:rPr>
      <w:rFonts w:ascii="Tahoma" w:hAnsi="Tahoma" w:cs="Tahoma"/>
      <w:sz w:val="16"/>
      <w:szCs w:val="16"/>
    </w:rPr>
  </w:style>
  <w:style w:type="table" w:customStyle="1" w:styleId="5">
    <w:name w:val="Сетка таблицы5"/>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nhideWhenUsed/>
    <w:rsid w:val="00F06E19"/>
    <w:pPr>
      <w:tabs>
        <w:tab w:val="center" w:pos="4677"/>
        <w:tab w:val="right" w:pos="9355"/>
      </w:tabs>
      <w:spacing w:after="0" w:line="240" w:lineRule="auto"/>
    </w:pPr>
  </w:style>
  <w:style w:type="character" w:customStyle="1" w:styleId="ad">
    <w:name w:val="Нижний колонтитул Знак"/>
    <w:basedOn w:val="a0"/>
    <w:link w:val="ac"/>
    <w:rsid w:val="00F06E19"/>
  </w:style>
  <w:style w:type="numbering" w:customStyle="1" w:styleId="19">
    <w:name w:val="Нет списка1"/>
    <w:next w:val="a2"/>
    <w:uiPriority w:val="99"/>
    <w:semiHidden/>
    <w:unhideWhenUsed/>
    <w:rsid w:val="00F06E19"/>
  </w:style>
  <w:style w:type="table" w:customStyle="1" w:styleId="190">
    <w:name w:val="Сетка таблицы19"/>
    <w:basedOn w:val="a1"/>
    <w:next w:val="a4"/>
    <w:uiPriority w:val="59"/>
    <w:rsid w:val="00F0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29</Pages>
  <Words>9382</Words>
  <Characters>53482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13</cp:revision>
  <cp:lastPrinted>2016-01-27T12:58:00Z</cp:lastPrinted>
  <dcterms:created xsi:type="dcterms:W3CDTF">2016-01-22T08:34:00Z</dcterms:created>
  <dcterms:modified xsi:type="dcterms:W3CDTF">2016-09-27T12:01:00Z</dcterms:modified>
</cp:coreProperties>
</file>