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98" w:rsidRDefault="00786F98" w:rsidP="0078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УТВЕРЖДЁН</w:t>
      </w:r>
    </w:p>
    <w:p w:rsidR="00786F98" w:rsidRDefault="00786F98" w:rsidP="00786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Решением Погарского районного</w:t>
      </w:r>
    </w:p>
    <w:p w:rsidR="00786F98" w:rsidRDefault="00786F98" w:rsidP="0078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Совета народных депутатов</w:t>
      </w:r>
    </w:p>
    <w:p w:rsidR="00786F98" w:rsidRDefault="00786F98" w:rsidP="0078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от 27.03.2024 года №6-381</w:t>
      </w:r>
    </w:p>
    <w:p w:rsidR="00AC1968" w:rsidRDefault="00AC1968" w:rsidP="00786F9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6F98" w:rsidRDefault="00786F98" w:rsidP="00786F98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lang w:eastAsia="ru-RU"/>
        </w:rPr>
      </w:pPr>
      <w:bookmarkStart w:id="0" w:name="_GoBack"/>
      <w:bookmarkEnd w:id="0"/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48"/>
          <w:lang w:eastAsia="ru-RU"/>
        </w:rPr>
        <w:t>Отчет</w:t>
      </w: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48"/>
          <w:lang w:eastAsia="ru-RU"/>
        </w:rPr>
        <w:t>о работе Контрольно-счетной палаты Погарского района</w:t>
      </w: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Брянской области за </w:t>
      </w:r>
      <w:r>
        <w:rPr>
          <w:rFonts w:ascii="Times New Roman" w:eastAsia="Times New Roman" w:hAnsi="Times New Roman" w:cs="Times New Roman"/>
          <w:b/>
          <w:sz w:val="4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 год</w:t>
      </w:r>
    </w:p>
    <w:p w:rsidR="00AC1968" w:rsidRPr="00AC1968" w:rsidRDefault="00AC1968" w:rsidP="00AC1968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C1968" w:rsidRPr="00AC1968" w:rsidRDefault="00AC1968" w:rsidP="00AC1968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C1968" w:rsidRPr="00AC1968" w:rsidRDefault="00AC1968" w:rsidP="00AC1968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C1968" w:rsidRPr="00AC1968" w:rsidRDefault="00AC1968" w:rsidP="00AC196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1968" w:rsidRPr="00AC1968" w:rsidRDefault="00AC1968" w:rsidP="00AC196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C1968" w:rsidRPr="00AC1968" w:rsidRDefault="00AC1968" w:rsidP="00AC196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C1968" w:rsidRPr="00AC1968" w:rsidRDefault="00AC1968" w:rsidP="00AC1968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C1968" w:rsidRPr="00AC1968" w:rsidRDefault="00AC1968" w:rsidP="00AC196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AC1968">
        <w:rPr>
          <w:rFonts w:ascii="Times New Roman" w:eastAsia="Times New Roman" w:hAnsi="Times New Roman" w:cs="Times New Roman"/>
          <w:b/>
          <w:sz w:val="28"/>
          <w:lang w:eastAsia="ru-RU"/>
        </w:rPr>
        <w:t>п.г.т</w:t>
      </w:r>
      <w:proofErr w:type="spellEnd"/>
      <w:r w:rsidRPr="00AC1968">
        <w:rPr>
          <w:rFonts w:ascii="Times New Roman" w:eastAsia="Times New Roman" w:hAnsi="Times New Roman" w:cs="Times New Roman"/>
          <w:b/>
          <w:sz w:val="28"/>
          <w:lang w:eastAsia="ru-RU"/>
        </w:rPr>
        <w:t>. Погар</w:t>
      </w: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Вводные положения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Погарского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</w:t>
      </w:r>
      <w:r w:rsidR="005E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депутатов и ему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подотчетна. Отчет о работе Контрольно-счетной палаты Погарского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Контрольно-счетной палатой в Погарский районный Совет народных депутатов в соответствии со статьей 20 Положения «О Контрольно-счетной палате Погарского района».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содержит обобщённую информацию об основных направлениях деятельности Контрольно-счётной палаты Погарского района в отчётном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том числе о результатах проведённых контрольных и экспертно-аналитических мероприятий в рамках осуществления внешнего муниципального финансового контроля.</w:t>
      </w:r>
    </w:p>
    <w:p w:rsidR="00AC1968" w:rsidRPr="00AC1968" w:rsidRDefault="00AC1968" w:rsidP="00AC19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итоги работы Контрольно-счетной палаты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КСП осуществлен весь комплекс экспертно-аналитической и контрольной работы, предусмотренный годовым планом.</w:t>
      </w:r>
    </w:p>
    <w:p w:rsidR="00AC1968" w:rsidRPr="00AC1968" w:rsidRDefault="00AC1968" w:rsidP="00AC196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Контрольно-счетной палаты Погарского района  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проведение 12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литических мероприятий, из них 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10 экспертно-аналитических мероприятий.</w:t>
      </w:r>
    </w:p>
    <w:p w:rsidR="00AC1968" w:rsidRPr="00AC1968" w:rsidRDefault="00AC1968" w:rsidP="00AC19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про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12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мероприятий, в рамках которых 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охвачено 77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контроля, общий объем проверенных средств составил 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 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821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4E5E34"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рублей, из них:</w:t>
      </w:r>
    </w:p>
    <w:p w:rsidR="00AC1968" w:rsidRPr="00AC1968" w:rsidRDefault="004E5E34" w:rsidP="004E5E3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</w:t>
      </w:r>
      <w:r w:rsidR="00AC1968" w:rsidRPr="00AC19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контрольных мероприятия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Главы Погарского района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которых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проверенных средств составил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млн. 821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E5E34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C1968" w:rsidRPr="00AC1968" w:rsidRDefault="00AC1968" w:rsidP="00AC1968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10 экспертно-аналитических мероприятий, в рамках которых охвачено 75 объектов, в том числе: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внешние проверки годовых отчетов об исполнении бюдже</w:t>
      </w:r>
      <w:r w:rsidR="00361CFD" w:rsidRPr="00361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района и 13 поселений за 2022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рамках которых охвачено 19 объектов;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внешние проверки на проект решения Погарского районного Совета народных депутатов</w:t>
      </w:r>
      <w:r w:rsidR="00361CFD" w:rsidRP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Погарского муниципального района Брянской области на 2024 год и на плановый период 2025 и 2026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и на проекты решений о бюджете городского и сельских пос</w:t>
      </w:r>
      <w:r w:rsidR="004440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елений Погарского района на 2024 год и на плановый период 2025 и 2026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рамках которых охвачено 14 объектов;</w:t>
      </w:r>
    </w:p>
    <w:p w:rsidR="00AC1968" w:rsidRPr="00AC1968" w:rsidRDefault="00AC1968" w:rsidP="00AC196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внешних проверок отчетов об исполнении районного бюджета и бюджетов поселений района за 1 квартал </w:t>
      </w:r>
      <w:r w:rsid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1 полугодие </w:t>
      </w:r>
      <w:r w:rsid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9 месяцев </w:t>
      </w:r>
      <w:r w:rsid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 рамках которых охвачено 42 объекта. 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Контрольно-счетной палатой в </w:t>
      </w:r>
      <w:r w:rsidR="00A73B58" w:rsidRP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экспертизы проектов решений о районном бюджете на </w:t>
      </w:r>
      <w:r w:rsidR="00A73B58" w:rsidRP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</w:t>
      </w:r>
      <w:r w:rsidR="00A73B58" w:rsidRP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2024 и 2025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По итогам указанных экспертиз подготовлено и направлено в Погарский районный Совет народных депутатов 9 заключений, на указанные проекты решений дано 9 предложений, из них на сегодняшний день реализованы все.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</w:t>
      </w:r>
      <w:r w:rsidR="00A73B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енности. По итогам проведенных 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10 экспертно-аналитических мероприятий установлено </w:t>
      </w:r>
      <w:r w:rsidR="00D572A6" w:rsidRPr="00D572A6">
        <w:rPr>
          <w:rFonts w:ascii="Times New Roman" w:eastAsia="Times New Roman" w:hAnsi="Times New Roman" w:cs="Times New Roman"/>
          <w:sz w:val="28"/>
          <w:szCs w:val="28"/>
          <w:lang w:eastAsia="ru-RU"/>
        </w:rPr>
        <w:t>119 нарушений, предусмотренных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Классификатором нарушений, на общую сумму </w:t>
      </w:r>
      <w:r w:rsidR="00D572A6" w:rsidRPr="00D572A6">
        <w:rPr>
          <w:rFonts w:ascii="Times New Roman" w:eastAsia="Times New Roman" w:hAnsi="Times New Roman" w:cs="Times New Roman"/>
          <w:sz w:val="28"/>
          <w:szCs w:val="28"/>
          <w:lang w:eastAsia="ru-RU"/>
        </w:rPr>
        <w:t>105,7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tbl>
      <w:tblPr>
        <w:tblW w:w="93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6666"/>
        <w:gridCol w:w="889"/>
        <w:gridCol w:w="889"/>
      </w:tblGrid>
      <w:tr w:rsidR="000E126F" w:rsidRPr="00AC1968" w:rsidTr="00957F00">
        <w:trPr>
          <w:trHeight w:val="12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6F" w:rsidRPr="00AC1968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7F0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№ по Классификатору наруше</w:t>
            </w:r>
            <w:r w:rsidRPr="00AC196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6F" w:rsidRPr="00AC1968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C196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Виды нарушений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6F" w:rsidRPr="00957F00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:rsidR="000E126F" w:rsidRPr="00957F00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  <w:p w:rsidR="000E126F" w:rsidRPr="00957F00" w:rsidRDefault="000E126F" w:rsidP="000E126F">
            <w:pPr>
              <w:spacing w:after="0" w:line="240" w:lineRule="auto"/>
              <w:ind w:left="-5" w:right="-9" w:hanging="103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57F0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Общий объём нарушений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26F" w:rsidRPr="00957F00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57F0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Сумма нарушений</w:t>
            </w:r>
          </w:p>
          <w:p w:rsidR="000E126F" w:rsidRPr="00AC1968" w:rsidRDefault="000E126F" w:rsidP="00AC196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57F0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(тыс. руб.)</w:t>
            </w:r>
          </w:p>
        </w:tc>
      </w:tr>
      <w:tr w:rsidR="000E126F" w:rsidRPr="00D572A6" w:rsidTr="00D212B0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26F" w:rsidRP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26F" w:rsidRP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26F" w:rsidRP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26F" w:rsidRP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E126F" w:rsidRP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0E126F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 ходе исполнения бюджетов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0E126F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87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1.2.95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90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1.2.96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164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0E126F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требований, предъявляемых к оформлению и ведению регистров бухгалтерского учета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57F00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126F" w:rsidRPr="000E126F" w:rsidTr="00D212B0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6F" w:rsidRPr="00D572A6" w:rsidRDefault="000E126F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F" w:rsidRPr="000E126F" w:rsidRDefault="00957F0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12B0" w:rsidRPr="000E126F" w:rsidTr="00D212B0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2B0" w:rsidRPr="00D572A6" w:rsidRDefault="00D212B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999.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2B0" w:rsidRPr="00D572A6" w:rsidRDefault="00D212B0" w:rsidP="000E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Необеспечение эффективности и результативности использования средств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B0" w:rsidRPr="00D572A6" w:rsidRDefault="00D212B0" w:rsidP="000E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0" w:rsidRDefault="00D212B0" w:rsidP="00D2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  <w:p w:rsidR="00D212B0" w:rsidRPr="000E126F" w:rsidRDefault="00D212B0" w:rsidP="00D2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72A6" w:rsidRPr="00AC1968" w:rsidRDefault="00D572A6" w:rsidP="00957F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результативности деятельности КСП является обеспечение постоянного контроля за устранением нарушений, а также за реализацией предложений и рекомендаций, данных в информационных письмах, направленных по результатам контрольной и экспертно-аналитической деятельности. Данная работа осуществляется 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сотрудниками КСП в постоянном режиме. Не стал исключением и 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результатам контрольных и экспертно-аналитических мероприятий составлено 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акта, 75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заключений, 2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отчёт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сводных заключений, 1 представление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принятия мер по итогам данных мероприятий Контрольно-счетной палатой 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внесено 186 предложений и 79</w:t>
      </w:r>
      <w:r w:rsidRPr="00AC1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информационных писем по устранению выявленных нарушений и совершенствованию бюджетного процесса, из которых на сегодняшний день реализованы все.</w:t>
      </w:r>
      <w:r w:rsidR="00B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Контроль за формированием и исполнением местного бюджета</w:t>
      </w: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Предварительный контроль</w:t>
      </w:r>
    </w:p>
    <w:p w:rsidR="00AC1968" w:rsidRPr="00AC1968" w:rsidRDefault="00AC1968" w:rsidP="00AC1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кодексом, Контрольно-счетной палатой проведено экспертно-аналитическое мероприятие «Экспертиза и подготовка заключения на проект решения Погарского районного Совета народных депутатов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Погарского муниципального района Брянской области на 2024 год и на плановый период 2025 и 2026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AC1968" w:rsidRPr="00AC1968" w:rsidRDefault="00AC1968" w:rsidP="00AC1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рассмотрены вопросы соответствия проекта решения требованиям бюджетного законодательства, проведен анализ расчетов и документов, представленных одновременно с проектом бюджета.</w:t>
      </w: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Оперативный контроль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оперативный контроль и анализ исполнения районного бюджета осуществлялся Контрольно-счетной палатой в рамках экспертно-аналитической деятельности по экспертизе проектов решений «О внесении изменений в решение «О бюджет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Погарского муниципального района Брянской области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и на плановый период 2024 и 2025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а также экспертизе отчетов об исполнении районного бюджета за 1 квартал, 1 полугодие и 9 месяцев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ходе оперативного контроля и экспертизе отчётов об исполнении бюджетов сельских поселений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квартал, 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C1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9 месяцев </w:t>
      </w:r>
      <w:r w:rsidR="00BF3DA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 нарушения на общую сумму 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 w:rsidRPr="00AC19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нарушение статьи 34 Бюджетного Кодекса РФ, в результате н</w:t>
      </w:r>
      <w:r w:rsidR="00D82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едостаточной работы, допущено </w:t>
      </w:r>
      <w:r w:rsidR="00BF3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4 нарушения</w:t>
      </w:r>
      <w:r w:rsidRPr="00AC19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неэффективное использование бюджетных средств – пени за несвоевременную оплату страховых взносов. </w:t>
      </w: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Последующий контроль</w:t>
      </w:r>
    </w:p>
    <w:p w:rsidR="00AC1968" w:rsidRPr="00AC1968" w:rsidRDefault="00AC1968" w:rsidP="00AC19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решения «Об испо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районного бюджета за 2022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проведена внешняя проверка годового отчета об исполнении районного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2022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рассмотрены и подготовлены заключения по результатам внешней проверки годовой бюджетной отчетности главных администраторов бюджетных средств.</w:t>
      </w:r>
    </w:p>
    <w:p w:rsidR="00AC1968" w:rsidRPr="00AC1968" w:rsidRDefault="00AC1968" w:rsidP="00AC19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к внешней проверке годовые о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тчеты сельских поселений за 2022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в полной мере соответствовали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– это нарушение общих требований к бухгалтерской (финансовой) отчётности экономического субъекта, в том числе к ее составу. Контрольно-счётной палатой дан ряд предложений по их устранению и недопущению в дальнейшем. 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внешней проверки были выявлены нарушения на общую сумму </w:t>
      </w:r>
      <w:r w:rsidR="00D82EE5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 w:rsidRPr="00AC19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нарушение статьи 34 Бюджетного Кодекса РФ, в результате н</w:t>
      </w:r>
      <w:r w:rsidR="00D82E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едостаточной работы, допущено 20</w:t>
      </w:r>
      <w:r w:rsidRPr="00AC19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нарушений - неэффективное использование бюджетных средств – пени за несвоевременную оплату страховых взносов. </w:t>
      </w:r>
    </w:p>
    <w:p w:rsidR="00AC1968" w:rsidRPr="00AC1968" w:rsidRDefault="00AC1968" w:rsidP="00AC19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Краткая характеристика контрольных мероприятий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плана работы Контрольно-счётной палаты Погарского района на </w:t>
      </w:r>
      <w:r w:rsidR="004E064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были проведены следующие контрольные мероприятия:</w:t>
      </w:r>
    </w:p>
    <w:p w:rsidR="00126A85" w:rsidRPr="00126A85" w:rsidRDefault="00126A85" w:rsidP="00AC19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26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«Проверка финансово-хозяйственной деятельности МБУК Музей «</w:t>
      </w:r>
      <w:proofErr w:type="spellStart"/>
      <w:r w:rsidRPr="00126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Радогощ</w:t>
      </w:r>
      <w:proofErr w:type="spellEnd"/>
      <w:r w:rsidRPr="00126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за 2021 и 2022 годы».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были выявлены следующие нарушения:</w:t>
      </w:r>
    </w:p>
    <w:p w:rsidR="00126A85" w:rsidRDefault="00126A85" w:rsidP="00126A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26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проверке личных дел сотрудников учреждения установлено, что в трудовые договоры не вносились изменения по оплате труда. В тоже время, в трудовых договорах предусмотрено, что все изменения по оплате труда оформляются дополнительными соглашениями, данное условие не соблюдалось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ст. 57 ТК РФ)</w:t>
      </w:r>
      <w:r w:rsidRPr="0012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нарушения были устранены. </w:t>
      </w:r>
    </w:p>
    <w:p w:rsidR="00126A85" w:rsidRDefault="00126A85" w:rsidP="00126A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общих требований</w:t>
      </w:r>
      <w:r w:rsidRPr="00126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бюджетной, бухгалтерской (финансовой) отчётности, в том числе к её составу.</w:t>
      </w:r>
    </w:p>
    <w:p w:rsidR="00AB23F3" w:rsidRDefault="00126A85" w:rsidP="00126A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«Проверка финансово-хозяйственной деятельности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Гетуновского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за 2022 год». </w:t>
      </w:r>
      <w:r w:rsidR="00A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были выявлены следующие нарушения:</w:t>
      </w:r>
    </w:p>
    <w:p w:rsidR="00AB23F3" w:rsidRDefault="00AB23F3" w:rsidP="00AB23F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26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проверке личных дел сотрудников учреждения установлено, что в трудовые договоры не вносились изменения по оплате труда. В тоже время, в трудовых договорах предусмотрено, что все изменения по оплате труда оформляются дополнительными соглашениями, данное условие не соблюдалось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ст. 57 ТК РФ)</w:t>
      </w:r>
      <w:r w:rsidRPr="0012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нарушения были ус</w:t>
      </w:r>
      <w:r w:rsidR="008273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транены;</w:t>
      </w:r>
    </w:p>
    <w:p w:rsidR="00AB23F3" w:rsidRDefault="00AB23F3" w:rsidP="008707A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07A4" w:rsidRP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неэффективное использование бюджетных средств в сумме 11,2 тыс. руб., направленных на уплату штрафов за несвоевременное предоставление расчетов по начислению и уплате страховых взносов, штрафа за неполную уплату налога на доходы физических лиц, пеней за несвоевременную уплату страховых взносов, на</w:t>
      </w:r>
      <w:r w:rsid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 на доходы с физических лиц</w:t>
      </w:r>
      <w:r w:rsidR="008707A4" w:rsidRP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нарушено Бюджетное законодател</w:t>
      </w:r>
      <w:r w:rsid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ьство ст.34 Бюджетного кодекса </w:t>
      </w:r>
      <w:r w:rsidR="008707A4" w:rsidRPr="00870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«Принцип эффективности использования бюджетных средств»;</w:t>
      </w:r>
    </w:p>
    <w:p w:rsidR="008707A4" w:rsidRDefault="008707A4" w:rsidP="008707A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7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требований, предъявляемых к оформлению и ведению регистров бухгалтерского учёта;</w:t>
      </w:r>
    </w:p>
    <w:p w:rsidR="00767DC7" w:rsidRDefault="00767DC7" w:rsidP="008707A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общих требований к бюджетной, бухгалтерской (финансовой) отчётности</w:t>
      </w:r>
      <w:r w:rsidR="00D96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 её составу;</w:t>
      </w:r>
    </w:p>
    <w:p w:rsidR="004440FA" w:rsidRDefault="00D961AF" w:rsidP="00D961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961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требований, предъявляемых к оформлению фактов хозяйственной жизни экономического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 учетными документами. </w:t>
      </w:r>
    </w:p>
    <w:p w:rsidR="0082738E" w:rsidRPr="00D961AF" w:rsidRDefault="0082738E" w:rsidP="00D961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проведённых контрольных мероприятий был вынесен ряд предложений по устранению нарушений и недопущению их в дальнейшем. </w:t>
      </w:r>
    </w:p>
    <w:p w:rsidR="004440FA" w:rsidRPr="00AC1968" w:rsidRDefault="004440FA" w:rsidP="00AC19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68" w:rsidRPr="00AC1968" w:rsidRDefault="00AC1968" w:rsidP="00AC196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Контрольно-счётной палатой обеспечена реализация полномочий, возложенных на неё Бюджетным Кодексом РФ, Законом Брянской области «О Контрольно-счётной палате Брянской области», Положением «О Контрольно-счётной палате Погарского района». Контрольная и экспертно-аналитическая деятельность Контрольно-счётной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имущества.</w:t>
      </w:r>
    </w:p>
    <w:p w:rsidR="00AC1968" w:rsidRPr="00AC1968" w:rsidRDefault="004440FA" w:rsidP="00AC19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2023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Контрольно-счётная палата Погарского района принимала участие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сессий, комиссий,</w:t>
      </w:r>
      <w:r w:rsidR="00AC1968"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совещаний, проводимых органами муниципальной власти. На протяжении года велась совместная работа с правоохранительными органами Погарского района.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Контрольно-счётная палата Погарского района придерживается принципа информационной открытости перед обществом. Вся информация о результатах деятельности КСП, в соответствии с законодательством, своевременно размещалась на официальном сайте в сети Интернет. </w:t>
      </w:r>
    </w:p>
    <w:p w:rsidR="00AC1968" w:rsidRPr="00AC1968" w:rsidRDefault="00AC1968" w:rsidP="00AC19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4440FA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</w:t>
      </w:r>
      <w:r w:rsidR="00AC1968"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Контрольно-счетной палатой будет продолжена работа по: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дальнейшему укреплению и развитию единой системы контроля формирования и исполнения районного бюджета;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 w:rsidR="00AC1968" w:rsidRPr="00AC1968" w:rsidRDefault="00AC1968" w:rsidP="00AC1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расширению взаимодействия с правоохранительными органами, органами муниципальной власти.</w:t>
      </w:r>
    </w:p>
    <w:p w:rsidR="00AC1968" w:rsidRPr="00AC1968" w:rsidRDefault="00AC1968" w:rsidP="00AC196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AC1968" w:rsidP="00AC196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AC1968" w:rsidP="00AC196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968" w:rsidRPr="00AC1968" w:rsidRDefault="00AC1968" w:rsidP="00AC196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Контрольно-счетной палаты </w:t>
      </w:r>
      <w:r w:rsidRPr="00AC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Погарского района                                                                       О.А. Алексеева</w:t>
      </w:r>
    </w:p>
    <w:p w:rsidR="00AC1968" w:rsidRPr="00AC1968" w:rsidRDefault="00AC1968" w:rsidP="00AC1968"/>
    <w:p w:rsidR="00965874" w:rsidRDefault="00965874"/>
    <w:sectPr w:rsidR="00965874" w:rsidSect="008C0FF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66" w:rsidRDefault="00C77066">
      <w:pPr>
        <w:spacing w:after="0" w:line="240" w:lineRule="auto"/>
      </w:pPr>
      <w:r>
        <w:separator/>
      </w:r>
    </w:p>
  </w:endnote>
  <w:endnote w:type="continuationSeparator" w:id="0">
    <w:p w:rsidR="00C77066" w:rsidRDefault="00C7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66" w:rsidRDefault="00C77066">
      <w:pPr>
        <w:spacing w:after="0" w:line="240" w:lineRule="auto"/>
      </w:pPr>
      <w:r>
        <w:separator/>
      </w:r>
    </w:p>
  </w:footnote>
  <w:footnote w:type="continuationSeparator" w:id="0">
    <w:p w:rsidR="00C77066" w:rsidRDefault="00C7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6235"/>
      <w:docPartObj>
        <w:docPartGallery w:val="Page Numbers (Top of Page)"/>
        <w:docPartUnique/>
      </w:docPartObj>
    </w:sdtPr>
    <w:sdtEndPr/>
    <w:sdtContent>
      <w:p w:rsidR="008C0FFE" w:rsidRDefault="004E06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F98">
          <w:rPr>
            <w:noProof/>
          </w:rPr>
          <w:t>7</w:t>
        </w:r>
        <w:r>
          <w:fldChar w:fldCharType="end"/>
        </w:r>
      </w:p>
    </w:sdtContent>
  </w:sdt>
  <w:p w:rsidR="008B4335" w:rsidRDefault="00C77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05F3"/>
    <w:multiLevelType w:val="multilevel"/>
    <w:tmpl w:val="E29C30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C162BB"/>
    <w:multiLevelType w:val="multilevel"/>
    <w:tmpl w:val="BCA473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18"/>
    <w:rsid w:val="000E126F"/>
    <w:rsid w:val="00126A85"/>
    <w:rsid w:val="00233F5D"/>
    <w:rsid w:val="00251006"/>
    <w:rsid w:val="00361CFD"/>
    <w:rsid w:val="004440FA"/>
    <w:rsid w:val="004D6CB9"/>
    <w:rsid w:val="004E0646"/>
    <w:rsid w:val="004E5E34"/>
    <w:rsid w:val="005E7329"/>
    <w:rsid w:val="006539FB"/>
    <w:rsid w:val="00767DC7"/>
    <w:rsid w:val="00786F98"/>
    <w:rsid w:val="00807633"/>
    <w:rsid w:val="00812718"/>
    <w:rsid w:val="0082738E"/>
    <w:rsid w:val="008707A4"/>
    <w:rsid w:val="008E2892"/>
    <w:rsid w:val="008E3530"/>
    <w:rsid w:val="00926929"/>
    <w:rsid w:val="00957F00"/>
    <w:rsid w:val="00965874"/>
    <w:rsid w:val="00A32B2D"/>
    <w:rsid w:val="00A73B58"/>
    <w:rsid w:val="00AB23F3"/>
    <w:rsid w:val="00AC1968"/>
    <w:rsid w:val="00B971DC"/>
    <w:rsid w:val="00BF3DAF"/>
    <w:rsid w:val="00C576D3"/>
    <w:rsid w:val="00C77066"/>
    <w:rsid w:val="00D212B0"/>
    <w:rsid w:val="00D53AFB"/>
    <w:rsid w:val="00D572A6"/>
    <w:rsid w:val="00D82EE5"/>
    <w:rsid w:val="00D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D624"/>
  <w15:chartTrackingRefBased/>
  <w15:docId w15:val="{E69D2868-3943-480F-BFE9-215F8DF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96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196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8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2024-03-18T13:29:00Z</cp:lastPrinted>
  <dcterms:created xsi:type="dcterms:W3CDTF">2024-03-04T06:50:00Z</dcterms:created>
  <dcterms:modified xsi:type="dcterms:W3CDTF">2024-03-29T08:08:00Z</dcterms:modified>
</cp:coreProperties>
</file>