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before="0" w:after="0"/>
        <w:jc w:val="center"/>
        <w:rPr/>
      </w:pPr>
      <w:r>
        <w:rPr>
          <w:rFonts w:eastAsia="Times New Roman" w:cs="Times New Roman" w:ascii="Times New Roman" w:hAnsi="Times New Roman"/>
          <w:bCs/>
          <w:color w:val="000000"/>
          <w:spacing w:val="-1"/>
          <w:sz w:val="28"/>
          <w:szCs w:val="28"/>
          <w:lang w:eastAsia="ru-RU"/>
        </w:rPr>
        <w:t xml:space="preserve">                                                                                                           </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РОССИЙСКАЯ  ФЕДЕРАЦИЯ</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ГЕТУНОВСКАЯ  СЕЛЬСКАЯ АДМИНИСТРАЦИЯ</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ПОГАРСКОГО РАЙОНА  БРЯНСКОЙ ОБЛАСТИ</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bookmarkStart w:id="0" w:name="__DdeLink__1747_178850850"/>
      <w:bookmarkEnd w:id="0"/>
      <w:r>
        <w:rPr>
          <w:rFonts w:eastAsia="Times New Roman" w:cs="Times New Roman" w:ascii="Times New Roman" w:hAnsi="Times New Roman"/>
          <w:bCs/>
          <w:color w:val="000000"/>
          <w:spacing w:val="-1"/>
          <w:sz w:val="28"/>
          <w:szCs w:val="28"/>
          <w:lang w:eastAsia="ru-RU"/>
        </w:rPr>
        <w:t>П О С Т А Н О В Л Е Н И Е</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r>
    </w:p>
    <w:p>
      <w:pPr>
        <w:pStyle w:val="Normal"/>
        <w:spacing w:lineRule="atLeast" w:line="270" w:before="0" w:after="0"/>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от 08.08.2018 г. № 25</w:t>
      </w:r>
    </w:p>
    <w:p>
      <w:pPr>
        <w:pStyle w:val="Normal"/>
        <w:spacing w:lineRule="atLeast" w:line="270" w:before="0" w:after="0"/>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п. Гетуновка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внутреннем муниципальном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финансовом контроле</w:t>
      </w:r>
    </w:p>
    <w:p>
      <w:pPr>
        <w:pStyle w:val="Normal"/>
        <w:spacing w:lineRule="auto" w:line="240" w:before="0" w:after="0"/>
        <w:rPr>
          <w:rFonts w:ascii="Times New Roman" w:hAnsi="Times New Roman" w:eastAsia="Times New Roman" w:cs="Times New Roman"/>
          <w:b/>
          <w:b/>
          <w:sz w:val="28"/>
          <w:szCs w:val="28"/>
          <w:lang w:eastAsia="ru-RU"/>
        </w:rPr>
      </w:pPr>
      <w:bookmarkStart w:id="1" w:name="__DdeLink__1747_178850850"/>
      <w:bookmarkStart w:id="2" w:name="__DdeLink__1747_178850850"/>
      <w:bookmarkEnd w:id="2"/>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Гетуновского сельское поселение Погарского муниципального района Брянской  области,   администрация муниципального образования  Гетуновское сельское поселение Погарского муниципального района Брянской  области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ПОСТАНОВЛЯЕТ:</w:t>
        <w:tab/>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Утвердить Положение о внутреннем муниципальном финансовом контроле (приложение №1).</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Утвердить  Положение о комиссии по внутреннему муниципальному финансовому контролю  (приложение №2).</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Утвердить  состав комиссии по внутреннему муниципальному финансовому контролю  (приложение №3).</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Arial" w:ascii="Arial" w:hAnsi="Arial"/>
          <w:bCs/>
          <w:kern w:val="2"/>
          <w:sz w:val="28"/>
          <w:szCs w:val="28"/>
          <w:lang w:eastAsia="ru-RU"/>
        </w:rPr>
        <w:t xml:space="preserve">         </w:t>
      </w:r>
      <w:r>
        <w:rPr>
          <w:rFonts w:eastAsia="Times New Roman" w:cs="Times New Roman" w:ascii="Times New Roman" w:hAnsi="Times New Roman"/>
          <w:bCs/>
          <w:kern w:val="2"/>
          <w:sz w:val="24"/>
          <w:szCs w:val="24"/>
          <w:lang w:eastAsia="ru-RU"/>
        </w:rPr>
        <w:t>4.  Контроль за выполнением настоящего постановления оставляю за собой.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eastAsia="ru-RU"/>
        </w:rPr>
        <w:t>5. Настоящее Постановление вступает в силу с момента подписания и подлежит публикации на официальном сайте администрации Погарского района.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Глава Гетуновского</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сельского поселения                                                                          П.А. Приходько</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Приложение 1 </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к Постановлению администрации  </w:t>
      </w:r>
    </w:p>
    <w:p>
      <w:pPr>
        <w:pStyle w:val="Normal"/>
        <w:tabs>
          <w:tab w:val="right" w:pos="9498" w:leader="none"/>
        </w:tabs>
        <w:spacing w:before="0" w:after="0"/>
        <w:ind w:left="5812" w:hanging="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Гетуновского сельского поселения от 08.08.2018 г. № 25</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ПОЛОЖЕНИЕ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b/>
          <w:bCs/>
          <w:sz w:val="24"/>
          <w:szCs w:val="24"/>
          <w:lang w:eastAsia="ru-RU"/>
        </w:rPr>
        <w:t>О  ВНУТРЕННЕМ МУНИЦИПАЛЬНОМ ФИНАНСОВОМ КОНТРОЛЕ</w:t>
      </w:r>
      <w:r>
        <w:rPr>
          <w:rFonts w:eastAsia="Times New Roman" w:cs="Times New Roman" w:ascii="Times New Roman" w:hAnsi="Times New Roman"/>
          <w:sz w:val="24"/>
          <w:szCs w:val="24"/>
          <w:lang w:eastAsia="ru-RU"/>
        </w:rPr>
        <w:t> </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Понятия и термины, применяемые в настоящем Положении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целях настоящего Положения применяются следующие понятия и термины: муниципальный финансовый контроль (далее - финансовый контроль) - осуществляемая с использованием специфических организационных форм и методов деятельность органов, наделенных законодательством соответствующими полномочиями, в целях установления законности и достоверности финансовых операций, объективной оценки экономической эффективности финансово-хозяйственной деятельности, увеличения доходных поступлений в бюджет муниципального образования Гетуновского сельское поселение  (далее - местный бюджет) и сохранности муниципальной собственности;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предварительный контроль - контроль, предшествующий совершению проверяемых финансово-хозяйственных операций;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контроль - контроль, осуществляемый в процессе совершения финансово-хозяйственных операций;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последующий контроль - контроль, осуществляемый после совершения финансово-хозяйственных операций;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2. Основные задачи финансового контроля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2.1. Основными задачами финансового контроля являются: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контроля за исполнением местного бюджета, доходных и расходных статей местного бюджета по объемам, структуре и целевому назначению;</w:t>
        <w:br/>
        <w:t> - осуществление контроля за поступлением средств в местный бюджет от распоряжения и управления имуществом, находящимся в муниципальной собственности сельского поселения;</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контроля за целевым и эффективным использованием средств местного бюджета, в том числе направленных получателям средств местного бюджета;</w:t>
        <w:br/>
        <w:t>-осуществление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(далее - контроль за размещением заказов);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 выявленных отклонений от установленных показателей местного бюджета и подготовка предложений, направленных на их устранение.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Финансовый контроль осуществляется на основе принципов законности, системности, объективности и гласности.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Органы, осуществляющие финансовый контроль</w:t>
      </w:r>
      <w:r>
        <w:rPr>
          <w:rFonts w:eastAsia="Times New Roman" w:cs="Times New Roman" w:ascii="Times New Roman" w:hAnsi="Times New Roman"/>
          <w:sz w:val="24"/>
          <w:szCs w:val="24"/>
          <w:lang w:eastAsia="ru-RU"/>
        </w:rPr>
        <w:t>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Финансовый контроль осуществляет главный распорядитель бюджетных средств – Администрация муниципального образования Гетуновское сельское поселение.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Главный распорядитель осуществляет контроль в отношении муниципальных казенных учреждений сельского поселения, если они: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являются распорядителями, получателями средств местного бюджета, а также осуществляют размещение заказов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используют имущество, находящееся в муниципальной собственности, либо управляют им;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являются получателями муниципальных гарантий и (или) бюджетных кредитов, бюджетных инвестиций.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При осуществлении финансового контроля органы, осуществляющие финансовый контроль, должны руководствоваться Конституцией Российской Федерации и федеральными законами, иными нормативными правовыми актами Российской Федерации, законами и иными нормативными правовыми  актами Брянской области, Уставом муниципального образования Гетуновское сельское поселение, муниципальными правовыми актами, настоящим Положением.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Формы осуществления финансового контроля</w:t>
      </w:r>
      <w:r>
        <w:rPr>
          <w:rFonts w:eastAsia="Times New Roman" w:cs="Times New Roman" w:ascii="Times New Roman" w:hAnsi="Times New Roman"/>
          <w:sz w:val="24"/>
          <w:szCs w:val="24"/>
          <w:lang w:eastAsia="ru-RU"/>
        </w:rPr>
        <w:t>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Главный распорядитель бюджетных средств осуществляет финансовый контроль в следующих формах: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предварительный контроль - осуществляется на стадии формирования и утверждения смет доходов и расходов, визирования учредительных документов,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утвержденным решением о местном бюджете, определения задания по предоставлению муниципальных услуг для подведомственных получателей бюджетных средств с учетом нормативов финансовых затрат;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контроль - осуществляется на стадии совершения финансовых операций по распределению и использованию бюджетных средств в соответствии с утвержденными, бюджетной росписью, сметой, кассовым планом, обоснованности перечисления бюджетных средств для текущего финансирования на основании надлежаще оформленных документов, анализа данных оперативного и бухгалтерского учета, инвентаризаций для предотвращения совершения финансовых правонарушений;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последующий контроль -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 а также рассмотрения отчетов и иных сведений об использовании бюджетных средств.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Порядок организации и проведения ревизий и проверок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Порядок организации ревизий и проверок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Ревизии и проверки осуществляют должностные лица Администрации сельского поселения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5.1.2. При осуществлении финансового контроля должностные лица обязаны обеспечивать контроль за ходом реализации материалов ревизий и проверок,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 нецелевого, нерационального расходования денежных средств и использования материальных ценностей, их хищений, представления недостоверной отчетности.</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Порядок проведения ревизий и проверок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 В процессе исполнения местного бюджета главные распорядители бюджетных средств контролируют полноту и своевременность денежных поступлений, фактическое расходование получателями бюджетных средств бюджетных ассигнований в сравнении с законодательно утвержденными показателями бюджета, выявляют отклонения и нарушения, проводят их анализ, принимают меры по их устранению.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Главный распорядитель осуществляет контроль получателей бюджетных средств в части обеспечения целевого использования бюджетных средств, своевременного их возврата, предоставления отчетности, выполнения заданий по предоставлению муниципальных услуг в соответствии с планом проведения ревизий или проверок, утверждаемым руководителем.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Главные распорядители бюджетных средств проводят проверки подведомственные проверки муниципальных казенных учреждений не реже одного раза в два года.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 Проверки подведомственных предприятий, учреждений, проводятся на основании утвержденных планов, формируемых с указанием объектов, тем и сроков проверок.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Темы, объекты проверок включаются в планы на основе изучения отчетов и других данных о ходе исполнения местного бюджета, отчетов учреждений, предприятий, данных о состоянии дел по обеспечению сохранности средств, обобщения материалов ранее проведенных ревизий и проверок, поступивших заявлений и писем граждан о нарушениях финансовой дисциплины.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плане осуществления проверки по каждому контрольному мероприятию устанавливаются объект финансового контроля, проверяемый период, срок проведения контрольного мероприятия и ответственные исполнители. Внеплановые контрольные мероприятия могут проводиться по поручению Главы муниципального образования, по обращениям правоохранительных органов, по обращениям и заявлениям граждан.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Основанием для проведения выездной проверки является распоряжение Главы муниципального образования  о проведении проверки, ревизии с указанием должностных лиц, направляемых на проверку, и утвержденная им программа.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проверки составляется и утверждается до начала проведения проверки в установленном порядке и должна содержать тему проверки, наименование объекта финансового контроля, перечень вопросов, подлежащих проверке, сроки проведения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 За нецелевое использование бюджетных средств и иные нарушения бюджетного законодательства руководители привлекаются к дисциплинарной, материальной, административной и уголовной ответственности в соответствии с действующим законодательством Российской Федерации.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 осуществляющим финансовый контроль, установившим нарушения бюджетного законодательства.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Оформление и реализация результатов ревизий и проверок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5.3.1. По итогам проведения ревизии или проверки составляется акт, за достоверность которого должностные лица несут персональную ответственность.</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 подписывается лицами, участвовавшими в ревизии или проверке, руководителем и главным бухгалтером (бухгалтером) проверяемого объекта.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Один экземпляр оформленного акта ревизии, вручается руководителю проверяемого объекта или лицу, им уполномоченному, под роспись в получении с указанием даты получения.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просьбе руководителя и (или) главного бухгалтера (бухгалтера) проверяемого объекта может быть установлен срок до 5 рабочих дней, отведенный для ознакомления с актом ревизии или проверки и его подписания.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 которые приобщаются к материалам ревизии или проверки и являются их неотъемлемой частью.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Разногласия по материалам ревизий или проверок, представленные по истечении вышеуказанных сроков, а также оформленные с нарушением вышеуказанных требований, не принимаются.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Должностные лица в срок до 5 рабочих дней обязаны проверить обоснованность изложенных возражений или замечаний и дать по ним письменные заключения, которые после рассмотрения и утверждения направляются в проверяемый объект и приобщаются к материалам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Письменные заключения вручаются руководителю проверяемого объекта или лицу, им уполномоченному, под роспись в получении с указанием даты получения.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 В этом случае акт ревизии может быть направлен по почте или иным способом, свидетельствующим о дате его получения. При этом к экземпляру акта остающемуся, на хранении прилагаются документы, подтверждающие факт отправления или иного способа передачи акта.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5.3.2. Акт ревизии или проверки состоит из вводной и описательной частей.</w:t>
        <w:br/>
        <w:t>Вводная часть акта ревизии или проверки должна содержать следующую информацию: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темы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дату и место составления акта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кем и на каком основании проведена ревизия или проверка (номер и дата удостоверения, а также указание на плановый характер ревизии или проверки или ссылку на задание);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проверяемый период и сроки проведения ревизии или проверки;</w:t>
        <w:br/>
        <w:t>полное наименование и реквизиты предприятия, учреждения идентификационный номер налогоплательщика (ИНН);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ведомственная принадлежность и наименование вышестоящей организации;</w:t>
        <w:br/>
        <w:t>сведения об учредителях;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цели и виды деятельности предприятия, учреждения;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имеющиеся у предприятия, учреждения лицензии на осуществление отдельных видов деятельности;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перечень и реквизиты всех счетов в кредитных учреждениях, включая депозитные, а также лицевые счета, открытые в органах федерального казначейства;</w:t>
        <w:br/>
        <w:t>кто в проверяемый период имел право первой подписи в организации, и кто являлся главным бухгалтером (бухгалтером);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кем и когда проводилась предыдущая ревизия или проверка, что сделано в предприятии, учреждении за прошедший период по устранению ею выявленных недостатков и нарушений.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Вводная часть акта ревизии или проверки может содержать и иную необходимую информацию, относящуюся к предмету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Описательная часть акта ревизии или проверки должна состоять из разделов в соответствии с вопросами, указанными в плане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5.3.3. В акте ревизии или проверки должны быть соблюдены объективность и обоснованность, четкость, лаконичность, доступность и системность изложения.</w:t>
        <w:br/>
        <w:t>Результаты ревизии излагаются в акте на основе проверенных данных и фактов, подтвержденных имеющимися в проверяемых и других организациях документами, результатами произведенных встречных проверок и процедур фактического контроля, других ревизионных действий, заключений специалистов и экспертов, объяснений должностных и материально ответственных лиц.</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Описание фактов нарушений, выявленных в ходе ревизии или проверки,  должно содержать следующую обязательную информацию: какие законодательные, другие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акте ревизии или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акте ревизии или проверки не должны даваться правовая и морально-этическая оценка действий должностных и материально ответственных лиц проверяемого объекта, квалифицироваться их поступки, намерения и цели.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акта ревизии или проверки не ограничивается, но в нем должны быть разумно кратко, ясно и полно изложены ответы на все вопросы плана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5.3.4.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ответственности, в ходе ревизии или проверки составляется отдельный (промежуточный) акт и от этих лиц запрашиваются необходимые письменные объяснения.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Промежуточный акт подписывается участником ревизии, ответственным за проверку конкретного вопроса ревизии или проверки, и соответствующими должностными и материально ответственными лицами проверяемого объекта.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Факты, изложенные в промежуточном акте, включаются в акт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5.3.5.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 возмещению причиненного ущерба и привлечению к ответственности виновных лиц.</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должно быть рассмотрено не позднее чем в тридцатидневный срок со дня получения. О принятых в результате рассмотрения представления решениях и мерах по их реализации главный распорядитель уведомляется незамедлительно.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Неисполнение или ненадлежащее исполнение требований,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Брянской области и муниципальными правовыми актами.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Права и обязанности руководителей, проверяемых объектов, в ходе ревизий и проверок</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6.1. Работники проверяемых объектов обязаны оказывать органам, осуществляющим финансовый контроль, всестороннюю помощь и содействие в проведении ревизий и проверок.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Руководители проверяемых объектов обязаны предоставить к ревизии или проверке все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необходимые документы, запрашиваемые проверяющими, обеспечить присутствие главного бухгалтера (бухгалтера) проверяемого объекта, а также других ответственных должностных лиц.</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Руководители проверяемых объектов обязаны создавать надлежащие условия для работы по проведению ревизий и проверок, предоставлять необходимые помещения, оргтехнику, средства транспорта и связи, обеспечивать техническое обслуживание проверяющих и т.п.</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отказа работниками проверяемых объектов представить необходимые документы, либо возникновения иных препятствий, не позволяющих проведение ревизии и проверки, руководитель ревизии или проверки сообщает об этих фактах вышестоящему руководителю.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Руководители проверяемых объектов имеют право на ознакомление с результатами ревизии или проверки отдельных вопросов финансово-хозяйственной деятельности в ходе ревизии или проверки.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 осуществляющего финансовый контроль. Руководитель органа, осуществляющего финансовый контроль, направляет руководителю проверяемого объекта письменное предписание о восстановлении бухгалтерского учета. Ревизия или проверка проводится после восстановления в проверяемом объекте бухгалтерского учета.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6.4. Руководители проверяемых объектов в соответствии с действующим законодательством несут ответственность в случае, если меры по устранению выявленных нарушений и привлечению к ответственности виновных должностных лиц не приняты или принятые меры недостаточны.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Приложение 2 </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к Постановлению администрации  </w:t>
      </w:r>
    </w:p>
    <w:p>
      <w:pPr>
        <w:pStyle w:val="Normal"/>
        <w:tabs>
          <w:tab w:val="right" w:pos="9498" w:leader="none"/>
        </w:tabs>
        <w:spacing w:before="0" w:after="0"/>
        <w:ind w:left="5812" w:hanging="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Гетуновского сельского поселения от 08.08.2018 г. № 25</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ПОЛОЖЕНИЕ</w:t>
      </w: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О КОМИССИИ ПО ФИНАНСОВОМУ КОНТРОЛЮ</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1. Общее положение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1.1.  Комиссия по финансовому контролю (далее - комиссия) создана и действует на основании Положения, утвержденного настоящим постановлением.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Комиссия осуществляет контроль за финансово-хозяйственной деятельностью администрации, учреждений учредителями которых является Администрация муниципального образования Гетуновское сельское поселение,  в соответствии с основными задачами и функциями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Комиссия руководствуется в своей деятельности законодательством Российской Федерации, распорядительными документами Правительства Российской Федерации, Брянской области, постановлениями и решениями совета депутатов Администрации  муниципального образования Гетуновское сельское поселение  и настоящим Положением.</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Основные задачи и функции комиссии.</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br/>
      </w:r>
      <w:r>
        <w:rPr>
          <w:rFonts w:eastAsia="Times New Roman" w:cs="Times New Roman" w:ascii="Times New Roman" w:hAnsi="Times New Roman"/>
          <w:sz w:val="24"/>
          <w:szCs w:val="24"/>
          <w:lang w:eastAsia="ru-RU"/>
        </w:rPr>
        <w:t>2.1. Основными задачами комиссии являются: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контроля за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 аренды, оперативного управления;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-рассмотрение отчетов о финансово-хозяйственной деятельности муниципального образования и муниципальных казенных учреждений, оценка итогов финансовой деятельности муниципального образования Гетуновское сельское поселение и муниципальных казенных учреждений, подготовка рекомендаций руководству по устранению выявленных недостатков и нарушений и осуществление контроля за их выполнением;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полноты и своевременности денежных поступлений, фактическое расходование получателями бюджетных средств бюджетных ассигнований в сравнении с законодательно утвержденными показателями бюджета, выявление отклонений и нарушений, их анализ, принятие мер по их устранению;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-осуществление контроля получателей бюджетных средств в части обеспечения целевого использования бюджетных средств, своевременного их возврата, предоставления отчетности, выполнения заданий по предоставлению муниципальных услуг.</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2.2.  Комиссия для решения стоящих перед ней задач:</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проверяет эффективность управления муниципальным образованием  и муниципальным казенным учреждением, производит их оценку и вырабатывает предложения по совершенствованию управлением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 выносит рекомендации руководителю муниципального образования  и муниципальных казенных учреждений по устранению нарушений в деятельности предприятия и осуществляет контроль за их выполнением;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 приватизации или ликвидации.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Права комиссии</w:t>
      </w:r>
    </w:p>
    <w:p>
      <w:pPr>
        <w:pStyle w:val="Normal"/>
        <w:spacing w:lineRule="auto" w:line="240" w:before="0" w:after="0"/>
        <w:ind w:firstLine="709"/>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br/>
      </w:r>
      <w:r>
        <w:rPr>
          <w:rFonts w:eastAsia="Times New Roman" w:cs="Times New Roman" w:ascii="Times New Roman" w:hAnsi="Times New Roman"/>
          <w:sz w:val="24"/>
          <w:szCs w:val="24"/>
          <w:lang w:eastAsia="ru-RU"/>
        </w:rPr>
        <w:t>3.1. Комиссия имеет право: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запрашивать и получать у муниципального образования  и муниципальных казенных учреждений учредительные документы, данные бухгалтерского и статистического учета и отчетности, аудиторских проверок и другую информацию;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получать информацию по результатам проверки муниципального образования  и муниципальных казенных учреждений, отчеты руководителя предприятий об устранении выявленных нарушений и по реализации принятых комиссией решений;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производить оценку результатов деятельности муниципального образования  и муниципальных казенных учреждений за отчетный период, указывать на допущенные нарушения финансово-хозяйственной деятельности, давать рекомендации по устранению выявленных нарушений и контролировать ход реализации выполненных рекомендаций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учреждений, чья деятельность признана неудовлетворительной; </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привлекать на договорной основе к работе комиссии экспертов, аудиторов и иных специализированных органов.</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4. Организация работы комиссии</w:t>
      </w:r>
      <w:r>
        <w:rPr>
          <w:rFonts w:eastAsia="Times New Roman" w:cs="Times New Roman" w:ascii="Times New Roman" w:hAnsi="Times New Roman"/>
          <w:bCs/>
          <w:sz w:val="24"/>
          <w:szCs w:val="24"/>
          <w:lang w:eastAsia="ru-RU"/>
        </w:rPr>
        <w:t>.</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br/>
        <w:t>4.1. Состав комиссии и последующие изменения в ее составе утверждаются постановлением Администрации муниципального образования Гетуновское сельское поселение.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Председатель комиссии руководит деятельностью комиссии и организует ее работу. План работы комиссии утверждается Главой  муниципального образования Гетуновское сельское поселение.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В состав комиссии входят специалисты Администрации  муниципального образования Гетуновское сельское поселение и по необходимости привлеченные на договорной или иной основе эксперты.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К работе комиссии могут быть привлечены по согласованию представители налоговых и правоохранительных органов при рассмотрении вопросов, относящихся к компетенции их организаций.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Комиссия проводит проверки в соответствии с планом работы, утвержденного Главой  муниципального образования Гетуновское сельское поселение, помимо плановых, комиссия может проводить проверки по мере необходимости.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5. Документальное оформление проведенной проверки комиссии.</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br/>
      </w:r>
      <w:r>
        <w:rPr>
          <w:rFonts w:eastAsia="Times New Roman" w:cs="Times New Roman" w:ascii="Times New Roman" w:hAnsi="Times New Roman"/>
          <w:sz w:val="24"/>
          <w:szCs w:val="24"/>
          <w:lang w:eastAsia="ru-RU"/>
        </w:rPr>
        <w:t xml:space="preserve">  Результаты проведенной проверки комиссия оформляет актом, который составляется в двух экземплярах, подписывается комиссией, руководителем проверяемого муниципального образования  и муниципальных казенных учреждений, главным бухгалтером муниципального образования  и муниципальных казенных учреждений.</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Контроль за выполнением решения комиссии</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br/>
      </w:r>
      <w:r>
        <w:rPr>
          <w:rFonts w:eastAsia="Times New Roman" w:cs="Times New Roman" w:ascii="Times New Roman" w:hAnsi="Times New Roman"/>
          <w:sz w:val="24"/>
          <w:szCs w:val="24"/>
          <w:lang w:eastAsia="ru-RU"/>
        </w:rPr>
        <w:t>Решения, принимаемые комиссией, обязательны для выполнения муниципального образования, муниципальных казенных учреждений, находящихся в ведомственном подчинении Администрации  муниципального образования Гетуновское сельское поселение.</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Приложение 3 </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к Постановлению администрации  </w:t>
      </w:r>
    </w:p>
    <w:p>
      <w:pPr>
        <w:pStyle w:val="Normal"/>
        <w:tabs>
          <w:tab w:val="right" w:pos="9498" w:leader="none"/>
        </w:tabs>
        <w:spacing w:before="0" w:after="0"/>
        <w:ind w:left="5812" w:hanging="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Гетуновского сельского поселения от 08.08.2018 г. № 25</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Autospacing="1" w:afterAutospacing="1"/>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 xml:space="preserve">СОСТАВ КОМИССИИ ПО ВНУТРЕННЕМУ МУНИЦИПАЛЬНОМУ ФИНАНСОВОМУ КОНТРОЛЮ, ОСУЩЕСТВЛЯЕМОМУ АДМИНИСТРАЦИЕЙ </w:t>
      </w:r>
      <w:r>
        <w:rPr>
          <w:rFonts w:eastAsia="Times New Roman" w:cs="Times New Roman" w:ascii="Times New Roman" w:hAnsi="Times New Roman"/>
          <w:b/>
          <w:sz w:val="24"/>
          <w:szCs w:val="24"/>
          <w:lang w:eastAsia="ru-RU"/>
        </w:rPr>
        <w:t>МУНИЦИПАЛЬНОГО ОБРАЗОВАНИЯ ГЕТУНОВСКОЕ СЕЛЬСКОЕ ПОСЕЛЕНИЕ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Председатель комиссии  –   Заведующая сектором по бюджетному учету и      отчетности - главный бухгалтер администрации муниципального образования  Гетуновское сельское поселение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Члены комиссии :        </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главный специалист администрации  муниципального образования Гетуновское сельское поселение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независимые эксперты (из ревизионной комиссии  совета депутатов)</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Положению о внутреннем муниципальном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финансовом контроле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УТВЕРЖДАЮ</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Руководитель Учреждения  /Ф.И.О./</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  _________ 20___г</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План контрольных мероприятий</w:t>
      </w:r>
      <w:r>
        <w:rPr>
          <w:rFonts w:eastAsia="Times New Roman" w:cs="Times New Roman" w:ascii="Times New Roman" w:hAnsi="Times New Roman"/>
          <w:sz w:val="24"/>
          <w:szCs w:val="24"/>
          <w:lang w:eastAsia="ru-RU"/>
        </w:rPr>
        <w:t xml:space="preserve"> по финансово-хозяйственной деятельности Учреждения, включая подведомственные учреждения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_________20__год</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48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32" w:type="dxa"/>
          <w:bottom w:w="0" w:type="dxa"/>
          <w:right w:w="40" w:type="dxa"/>
        </w:tblCellMar>
        <w:tblLook w:firstRow="1" w:noVBand="0" w:lastRow="0" w:firstColumn="1" w:lastColumn="0" w:noHBand="0" w:val="00a0"/>
      </w:tblPr>
      <w:tblGrid>
        <w:gridCol w:w="485"/>
        <w:gridCol w:w="2127"/>
        <w:gridCol w:w="5566"/>
        <w:gridCol w:w="1301"/>
      </w:tblGrid>
      <w:tr>
        <w:trPr>
          <w:trHeight w:val="622"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п/п</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Объект проверки</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Проводимые процедуры и  мероприятия</w:t>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Дата</w:t>
            </w:r>
          </w:p>
        </w:tc>
      </w:tr>
      <w:tr>
        <w:trPr>
          <w:trHeight w:val="1937"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Учредительные документы</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-проверка учредительных и регистрационных документов;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и регистрация изменений в учредительных документах;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-соответствие деятельности учреждения нормативным правовым актам, а также учредительным документам.</w:t>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416"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Учетной политики</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-полнота и правильность отражения в приказе элементов учетной политики;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 применение приказа об учетной политике;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соблюдения графика документооборота.</w:t>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4537"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Постановка и организация бухгалтерского учета</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-правильность организации бухгалтерского учета и составления плана финансово-хозяйственной деятельности</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численности и уровня образования учетных работников;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степени компьютеризации учета;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должностных инструкций с разделением обязанностей;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состояния постановки и организации бухгалтерского учета;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положений об оплате труда, подотчетных лицах, командировках и т.д.;</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штатного расписания, приказов  руководителя по личному составу и другие документы, являющиеся основанием для оплаты труда.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5270"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Ведение бухгалтерского учета</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-проверка правильности оформления документов;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правильного и  своевременного  отражения операций  в бухгалтерском учете по субсидиям (бюджетной деятельности) и предпринимательской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применения плана счетов, утвержденного в учетной политике Учреждения;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-ведение учета согласно инструкции по бюджетному учету;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правильности расстановки кодов ОКОФ;</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материалов инвентаризаций и ревизий  и отражение результатов в бухгалтерском учете;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обоснованности расходов с точки зрения Налогового кодекса РФ;</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применяемых методов калькулирования себестоимости с учетом отраслевых особенностей;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соответствия записей по счетам аналитического учета с записями в Главной книге и в формах журнала, бухгалтерских отчетах.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7080"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Целевое использование средств</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применения КОСГУ и целевого использования средств;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анализ сметы доходов и расходов в разрезе предметных статей</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color w:val="000000"/>
                <w:sz w:val="24"/>
                <w:szCs w:val="24"/>
                <w:lang w:eastAsia="ru-RU"/>
              </w:rPr>
              <w:t>выполнение плана финансово-хозяйственной деятельности (лимитов бюджетных обязательств) и сметы доходов и расходов по предпринимательской и приносящей доход деятельности учреждения;</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-соблюдение принципов ведомственного управления;</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-соблюдение законодательства при ведении финансово-хозяйственной деятельности;</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-соблюдения процедуры размещения заказов на поставку товаров, оказание услуг и выполнение работ для государственных нужд, а также исполнение участниками - победителями договорных условий.</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-законность использования средств;</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-целесообразность государственных контрактов и другие договоров, соглашений на поставки товаров, выполнение работ, оказание услуг для государственных нужд, предусматривающие расходование средств.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3272"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Налоги и сборы</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расчетов по налогам и сборам согласно перечню уплачиваемых налогов;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определения налоговой базы;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определения налоговых ставок;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применения налоговых вычетов;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применения льгот;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начисления, перечисления налоговых платежей;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составления налоговой отчетности.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5232"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Состояние активов и обязательств</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законность использования и состояние нефинансовых активов, финансовых активов, дебиторской и кредиторской задолженности;</w:t>
            </w:r>
          </w:p>
          <w:p>
            <w:pPr>
              <w:pStyle w:val="Normal"/>
              <w:shd w:val="clear" w:color="auto" w:fill="FFFFFF"/>
              <w:spacing w:lineRule="atLeast" w:line="300" w:before="0" w:after="45"/>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-проведение и результаты  </w:t>
            </w:r>
            <w:r>
              <w:rPr>
                <w:rFonts w:eastAsia="Times New Roman" w:cs="Times New Roman" w:ascii="Times New Roman" w:hAnsi="Times New Roman"/>
                <w:color w:val="000000"/>
                <w:sz w:val="24"/>
                <w:szCs w:val="24"/>
                <w:lang w:eastAsia="ru-RU"/>
              </w:rPr>
              <w:t>инвентаризаций;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своевременности претензий вследствие нарушения договорных обязательств, за пропажу, порчу, недопоставку материальных ценностей и т.д.;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обоснованности списания претензионных сумм на финансовый результат;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расчетов по недостачам, хищениям, проверка соблюдения сроков и порядка рассмотрения случаев недостач, потерь;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полноты и правильности оформления материалов о претензиях по недостачам, потерям и хищениям;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проверка правильности и обоснованности числящейся в бухгалтерском учете сумм задолженности по недостачам и хищениям.</w:t>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1863"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Финансовый результат</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правильности, полноты определения и отражения в учете доходов по основной и приносящей доход деятельности в разрезе предметных статей сметы доходов и расходов;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правильности определения расчета чистой прибыли.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562" w:hRule="exact"/>
        </w:trPr>
        <w:tc>
          <w:tcPr>
            <w:tcW w:w="4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21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Бухгалтерская и статистическая отчетность</w:t>
            </w:r>
          </w:p>
        </w:tc>
        <w:tc>
          <w:tcPr>
            <w:tcW w:w="5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состава, содержания форм бухгалтерской отчетности данным, содержащимся в регистрах бухгалтерского учета;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правильности оценки статей отчетности;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на согласованность показателей форм отчетности;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-выражение мнения о достоверности показателей отчетности во всех существенных отношениях;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-проверка статистической отчетности.</w:t>
            </w:r>
          </w:p>
        </w:tc>
        <w:tc>
          <w:tcPr>
            <w:tcW w:w="13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Положению о внутреннем муниципальном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финансовом контроле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УТВЕРЖДАЮ</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Руководитель Учреждения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  _________ 20___г</w:t>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Акт проверки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Сроки проведения проверки_________________;</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Состав комиссии __________________________</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3.Проверяемый период 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4.Характеристика и состояние объектов проверки____________________________;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5.Перечень контрольных процедур и мероприятий (формы, виды, методы внутреннего финансового контроля), которые были применены при проведении проверки_______________________________________________________;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6.Описание выявленных нарушений (ошибок, недостатков, искажений), причины их возникновения__________________________________________________;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мероприятий____________________________________________________;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8.Рекомендации по недопущению в дальнейшем вероятных нарушений (ошибок, недостатков, искажений)___________________________________________________;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9.Меры, предпринятые к нарушителям___________________________________</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 комиссии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(Руководитель подразделения)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rPr>
          <w:sz w:val="24"/>
          <w:szCs w:val="24"/>
        </w:rPr>
      </w:pPr>
      <w:r>
        <w:rPr>
          <w:sz w:val="24"/>
          <w:szCs w:val="24"/>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РОССИЙСКАЯ  ФЕДЕРАЦИЯ</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ГЕТУНОВСКАЯ  СЕЛЬСКАЯ АДМИНИСТРАЦИЯ</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ПОГАРСКОГО РАЙОНА  БРЯНСКОЙ ОБЛАСТИ</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tabs>
          <w:tab w:val="left" w:pos="7938" w:leader="none"/>
        </w:tabs>
        <w:suppressAutoHyphens w:val="true"/>
        <w:spacing w:lineRule="auto" w:line="240" w:before="0" w:after="0"/>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 xml:space="preserve">                                             </w:t>
      </w:r>
      <w:r>
        <w:rPr>
          <w:rFonts w:eastAsia="Times New Roman" w:cs="Times New Roman" w:ascii="Times New Roman" w:hAnsi="Times New Roman"/>
          <w:bCs/>
          <w:color w:val="000000"/>
          <w:spacing w:val="-1"/>
          <w:sz w:val="28"/>
          <w:szCs w:val="28"/>
          <w:lang w:eastAsia="ru-RU"/>
        </w:rPr>
        <w:t>П О С Т А Н О В Л Е Н И Е</w:t>
      </w:r>
    </w:p>
    <w:p>
      <w:pPr>
        <w:pStyle w:val="Normal"/>
        <w:tabs>
          <w:tab w:val="left" w:pos="7938" w:leader="none"/>
        </w:tabs>
        <w:suppressAutoHyphens w:val="true"/>
        <w:spacing w:lineRule="auto" w:line="240" w:before="0" w:after="0"/>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tabs>
          <w:tab w:val="left" w:pos="7938" w:leader="none"/>
        </w:tabs>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tabs>
          <w:tab w:val="left" w:pos="7938" w:leader="none"/>
        </w:tabs>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 08.08.2018  г.  № 26</w:t>
      </w:r>
    </w:p>
    <w:p>
      <w:pPr>
        <w:pStyle w:val="Normal"/>
        <w:tabs>
          <w:tab w:val="left" w:pos="7938" w:leader="none"/>
        </w:tabs>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 утверждении Порядка участия </w:t>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организации деятельности по сбору</w:t>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том числе раздельному сбору) и </w:t>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транспортированию твердых коммунальных</w:t>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отходов на территории  </w:t>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Гетуновского сельского поселения </w:t>
      </w:r>
    </w:p>
    <w:p>
      <w:pPr>
        <w:pStyle w:val="Normal"/>
        <w:spacing w:lineRule="auto" w:line="240" w:before="0" w:after="0"/>
        <w:ind w:right="-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Погарского  района Брянской области</w:t>
      </w:r>
    </w:p>
    <w:p>
      <w:pPr>
        <w:pStyle w:val="Normal"/>
        <w:spacing w:lineRule="auto" w:line="240" w:before="0" w:after="0"/>
        <w:ind w:right="-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Законом Брянской области от 05.12.2014 № 80-З «О вопросах местного значения сельских поселений в Брянской области », руководствуясь Уставом муниципального образования Гетуновское сельское поселение Погарского района Брянской области, администрация Гетуновского сельского поселения Погарского  района Брянской  области </w:t>
      </w:r>
    </w:p>
    <w:p>
      <w:pPr>
        <w:pStyle w:val="Normal"/>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ПОСТАНОВЛЯЕТ:</w:t>
      </w:r>
    </w:p>
    <w:p>
      <w:pPr>
        <w:pStyle w:val="Normal"/>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keepLines/>
        <w:numPr>
          <w:ilvl w:val="0"/>
          <w:numId w:val="0"/>
        </w:numPr>
        <w:spacing w:lineRule="auto" w:line="240" w:before="40" w:after="0"/>
        <w:outlineLvl w:val="1"/>
        <w:rPr>
          <w:rFonts w:ascii="Times New Roman" w:hAnsi="Times New Roman" w:eastAsia="" w:cs="Times New Roman" w:eastAsiaTheme="majorEastAsia"/>
          <w:sz w:val="24"/>
          <w:szCs w:val="24"/>
          <w:lang w:eastAsia="ru-RU"/>
        </w:rPr>
      </w:pPr>
      <w:r>
        <w:rPr>
          <w:rFonts w:eastAsia="" w:cs="Times New Roman" w:ascii="Times New Roman" w:hAnsi="Times New Roman" w:eastAsiaTheme="majorEastAsia"/>
          <w:sz w:val="24"/>
          <w:szCs w:val="24"/>
          <w:lang w:eastAsia="ru-RU"/>
        </w:rPr>
        <w:t xml:space="preserve">         </w:t>
      </w:r>
      <w:r>
        <w:rPr>
          <w:rFonts w:eastAsia="" w:cs="Times New Roman" w:ascii="Times New Roman" w:hAnsi="Times New Roman" w:eastAsiaTheme="majorEastAsia"/>
          <w:sz w:val="24"/>
          <w:szCs w:val="24"/>
          <w:lang w:eastAsia="ru-RU"/>
        </w:rPr>
        <w:t>1. Утвердить Порядок участия в организации деятельности по сбору (в том числе раздельному сбору) и транспортированию твердых коммунальных отходов на территории Гетуновского сельского поселения Погарского  района Брянской области (приложение).</w:t>
      </w:r>
    </w:p>
    <w:p>
      <w:pPr>
        <w:pStyle w:val="Normal"/>
        <w:keepNext w:val="true"/>
        <w:keepLines/>
        <w:numPr>
          <w:ilvl w:val="0"/>
          <w:numId w:val="0"/>
        </w:numPr>
        <w:spacing w:lineRule="auto" w:line="240" w:before="40" w:after="0"/>
        <w:outlineLvl w:val="1"/>
        <w:rPr>
          <w:rFonts w:ascii="Times New Roman" w:hAnsi="Times New Roman" w:eastAsia="" w:cs="Times New Roman" w:eastAsiaTheme="majorEastAsia"/>
          <w:sz w:val="24"/>
          <w:szCs w:val="24"/>
          <w:lang w:eastAsia="ru-RU"/>
        </w:rPr>
      </w:pPr>
      <w:r>
        <w:rPr>
          <w:rFonts w:eastAsia="" w:cs="Times New Roman" w:ascii="Times New Roman" w:hAnsi="Times New Roman" w:eastAsiaTheme="majorEastAsia"/>
          <w:sz w:val="24"/>
          <w:szCs w:val="24"/>
          <w:lang w:eastAsia="ru-RU"/>
        </w:rPr>
        <w:t xml:space="preserve">          </w:t>
      </w:r>
      <w:r>
        <w:rPr>
          <w:rFonts w:eastAsia="" w:cs="Times New Roman" w:ascii="Times New Roman" w:hAnsi="Times New Roman" w:eastAsiaTheme="majorEastAsia"/>
          <w:sz w:val="24"/>
          <w:szCs w:val="24"/>
          <w:lang w:eastAsia="ru-RU"/>
        </w:rPr>
        <w:t>2. Постановление администрации Гетуновского сельского поселения Погарского  района Брянской области от 30.08.2011 года № 22 «О принятии положения об организации сбора и вывоза твердых бытовых отходов от граждан и предприятий на территории Гетуновского сельского поселения» признать утратившим силу.</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Arial" w:ascii="Arial" w:hAnsi="Arial"/>
          <w:bCs/>
          <w:kern w:val="2"/>
          <w:sz w:val="24"/>
          <w:szCs w:val="24"/>
          <w:lang w:eastAsia="ru-RU"/>
        </w:rPr>
        <w:t xml:space="preserve">         </w:t>
      </w:r>
      <w:r>
        <w:rPr>
          <w:rFonts w:eastAsia="Times New Roman" w:cs="Times New Roman" w:ascii="Times New Roman" w:hAnsi="Times New Roman"/>
          <w:bCs/>
          <w:kern w:val="2"/>
          <w:sz w:val="24"/>
          <w:szCs w:val="24"/>
          <w:lang w:eastAsia="ru-RU"/>
        </w:rPr>
        <w:t>3.  Контроль за выполнением настоящего постановления оставляю за собой.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eastAsia="ru-RU"/>
        </w:rPr>
        <w:t>4.  Настоящее Постановление вступает в силу с момента подписания и подлежит публикации на официальном сайте администрации Погарского района.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Глава Гетуновского</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сельского поселения                                                                          П.А. Приходько</w:t>
      </w:r>
    </w:p>
    <w:p>
      <w:pPr>
        <w:pStyle w:val="Normal"/>
        <w:spacing w:lineRule="auto" w:line="240" w:before="0" w:after="0"/>
        <w:ind w:left="5529"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5529"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Приложение  </w:t>
      </w:r>
    </w:p>
    <w:p>
      <w:pPr>
        <w:pStyle w:val="Normal"/>
        <w:tabs>
          <w:tab w:val="right" w:pos="9498" w:leader="none"/>
        </w:tabs>
        <w:spacing w:before="0" w:after="0"/>
        <w:ind w:left="5812" w:hanging="0"/>
        <w:jc w:val="righ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 Постановлению администрации  </w:t>
      </w:r>
    </w:p>
    <w:p>
      <w:pPr>
        <w:pStyle w:val="Normal"/>
        <w:tabs>
          <w:tab w:val="right" w:pos="9498" w:leader="none"/>
        </w:tabs>
        <w:spacing w:before="0" w:after="0"/>
        <w:ind w:left="5812"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Гетуновского сельского поселения от 08.08.2018 г. № 26</w:t>
      </w:r>
    </w:p>
    <w:p>
      <w:pPr>
        <w:pStyle w:val="Normal"/>
        <w:tabs>
          <w:tab w:val="left" w:pos="6328" w:leader="none"/>
        </w:tabs>
        <w:spacing w:lineRule="exact" w:line="36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ПОРЯДОК</w:t>
      </w:r>
    </w:p>
    <w:p>
      <w:pPr>
        <w:pStyle w:val="Normal"/>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участия в организации деятельности по сбору (в том числе раздельному сбору) и транспортированию твердых коммунальных отходов на территории</w:t>
      </w:r>
    </w:p>
    <w:p>
      <w:pPr>
        <w:pStyle w:val="Normal"/>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lang w:eastAsia="ru-RU"/>
        </w:rPr>
        <w:t>Гетуновского сельского поселения Погарского  района Брянской области</w:t>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1. Общие положения</w:t>
      </w:r>
    </w:p>
    <w:p>
      <w:pPr>
        <w:pStyle w:val="Normal"/>
        <w:spacing w:lineRule="auto" w:line="240" w:before="0" w:after="0"/>
        <w:jc w:val="both"/>
        <w:rPr>
          <w:rFonts w:ascii="Times New Roman" w:hAnsi="Times New Roman" w:eastAsia="Calibri" w:cs="Times New Roman"/>
          <w:b/>
          <w:b/>
          <w:bCs/>
        </w:rPr>
      </w:pPr>
      <w:r>
        <w:rPr>
          <w:rFonts w:eastAsia="Calibri" w:cs="Times New Roman" w:ascii="Times New Roman" w:hAnsi="Times New Roman"/>
          <w:b/>
          <w:bCs/>
        </w:rPr>
      </w:r>
    </w:p>
    <w:p>
      <w:pPr>
        <w:pStyle w:val="Normal"/>
        <w:widowControl w:val="false"/>
        <w:numPr>
          <w:ilvl w:val="0"/>
          <w:numId w:val="2"/>
        </w:numPr>
        <w:tabs>
          <w:tab w:val="left" w:pos="1134" w:leader="none"/>
        </w:tabs>
        <w:spacing w:lineRule="auto" w:line="240" w:before="0" w:after="0"/>
        <w:ind w:left="0" w:firstLine="709"/>
        <w:jc w:val="both"/>
        <w:outlineLvl w:val="2"/>
        <w:rPr>
          <w:rFonts w:ascii="Times New Roman" w:hAnsi="Times New Roman" w:eastAsia="Times New Roman" w:cs="Times New Roman"/>
          <w:lang w:eastAsia="ru-RU"/>
        </w:rPr>
      </w:pPr>
      <w:r>
        <w:rPr>
          <w:rFonts w:eastAsia="Times New Roman" w:cs="Times New Roman" w:ascii="Times New Roman" w:hAnsi="Times New Roman"/>
          <w:lang w:eastAsia="ru-RU"/>
        </w:rPr>
        <w:t>Настоящий Порядок участия в организации деятельности по сбору (в том числе раздельному сбору) и транспортированию твердых коммунальных отходов на территории Гетуновского сельского поселения Погарского района Брянской области (далее - Порядок) регламентирует деятельность по участию в сборе и транспортированию твердых коммунальных отходов, образующихся в процессе жизнедеятельности населения.</w:t>
      </w:r>
    </w:p>
    <w:p>
      <w:pPr>
        <w:pStyle w:val="Normal"/>
        <w:spacing w:lineRule="atLeast" w:line="10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2.Настоящий Порядок разработан в соответствии с Федеральными законами от 24 июня 1998 года № 89-ФЗ «Об отходах производства и потребления», от 30 марта 1999 года № 52-ФЗ «О санитарно-эпидемиологическом благополучии населения», от 10 ноября 2002 года № 7-ФЗ «Об охране окружающей среды», от 6 октября 2003 года № 131-ФЗ «Об общих принципах организации местного самоуправления в Российской Федерации», от 30</w:t>
      </w:r>
      <w:r>
        <w:rPr>
          <w:rFonts w:eastAsia="Times New Roman" w:cs="Times New Roman" w:ascii="Times New Roman" w:hAnsi="Times New Roman"/>
          <w:color w:val="000000"/>
          <w:lang w:eastAsia="ru-RU"/>
        </w:rPr>
        <w:t xml:space="preserve">.03.1999 № 52-ФЗ «О санитарно-эпидемиологическом благополучии населения», </w:t>
      </w:r>
      <w:r>
        <w:rPr>
          <w:rFonts w:eastAsia="Times New Roman" w:cs="Times New Roman" w:ascii="Times New Roman" w:hAnsi="Times New Roman"/>
          <w:lang w:eastAsia="ru-RU"/>
        </w:rPr>
        <w:t>Уставом  Гетуновского сельского поселения Погарского района Брянской области, решением Совета депутатов Гетуновского сельского поселения Погарского района Брянской области от 16.06.2015  № 36</w:t>
      </w:r>
      <w:r>
        <w:rPr>
          <w:rFonts w:eastAsia="Times New Roman" w:cs="Times New Roman" w:ascii="Times New Roman" w:hAnsi="Times New Roman"/>
          <w:b/>
          <w:lang w:eastAsia="ru-RU"/>
        </w:rPr>
        <w:t xml:space="preserve"> «</w:t>
      </w:r>
      <w:r>
        <w:rPr>
          <w:rFonts w:eastAsia="Times New Roman" w:cs="Times New Roman" w:ascii="Times New Roman" w:hAnsi="Times New Roman"/>
          <w:sz w:val="24"/>
          <w:szCs w:val="24"/>
          <w:lang w:eastAsia="ru-RU"/>
        </w:rPr>
        <w:t>Об утверждении Правил благоустройства населенных пунктов Гетуновского сельского</w:t>
      </w:r>
    </w:p>
    <w:p>
      <w:pPr>
        <w:pStyle w:val="Normal"/>
        <w:widowControl w:val="false"/>
        <w:numPr>
          <w:ilvl w:val="0"/>
          <w:numId w:val="0"/>
        </w:numPr>
        <w:tabs>
          <w:tab w:val="left" w:pos="1134" w:leader="none"/>
        </w:tabs>
        <w:spacing w:lineRule="auto" w:line="240" w:before="0" w:after="0"/>
        <w:jc w:val="both"/>
        <w:outlineLvl w:val="2"/>
        <w:rPr>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поселения Погарского района</w:t>
      </w:r>
      <w:r>
        <w:rPr>
          <w:rFonts w:eastAsia="Times New Roman" w:cs="Times New Roman" w:ascii="Times New Roman" w:hAnsi="Times New Roman"/>
          <w:b/>
          <w:lang w:eastAsia="ru-RU"/>
        </w:rPr>
        <w:t>»</w:t>
      </w:r>
      <w:r>
        <w:rPr>
          <w:rFonts w:eastAsia="Times New Roman" w:cs="Times New Roman" w:ascii="Times New Roman" w:hAnsi="Times New Roman"/>
          <w:lang w:eastAsia="ru-RU"/>
        </w:rPr>
        <w:t>,  СанПин 42-4690-88 «Санитарные правила содержания территории населенных мест», утвержденными Министерством здравоохранения СССР 05.08.1988 года № 4690-88, и другими нормативными правовыми актами.</w:t>
      </w:r>
    </w:p>
    <w:p>
      <w:pPr>
        <w:pStyle w:val="Normal"/>
        <w:widowControl w:val="false"/>
        <w:numPr>
          <w:ilvl w:val="0"/>
          <w:numId w:val="0"/>
        </w:numPr>
        <w:tabs>
          <w:tab w:val="left" w:pos="1134" w:leader="none"/>
        </w:tabs>
        <w:spacing w:lineRule="auto" w:line="240" w:before="0" w:after="0"/>
        <w:jc w:val="both"/>
        <w:outlineLvl w:val="2"/>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3.В настоящем Порядке используются следующие основные понятия:</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жидкие отходы - отходы (осадки) из выгребных ям и хозяйственно-бытовые стоки, инфильтрационные воды объектов размещения отходов, </w:t>
      </w:r>
      <w:r>
        <w:rPr>
          <w:rFonts w:eastAsia="Times New Roman" w:cs="Times New Roman" w:ascii="Times New Roman" w:hAnsi="Times New Roman"/>
          <w:spacing w:val="-1"/>
          <w:lang w:eastAsia="ru-RU"/>
        </w:rPr>
        <w:t>жидкие отходы термической обработки отходов и от топочных установок;</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pPr>
        <w:pStyle w:val="Normal"/>
        <w:widowControl w:val="false"/>
        <w:numPr>
          <w:ilvl w:val="0"/>
          <w:numId w:val="0"/>
        </w:numPr>
        <w:spacing w:lineRule="auto" w:line="240" w:before="0" w:after="0"/>
        <w:ind w:firstLine="709"/>
        <w:jc w:val="both"/>
        <w:outlineLvl w:val="2"/>
        <w:rPr/>
      </w:pPr>
      <w:r>
        <w:rPr>
          <w:rFonts w:eastAsia="Times New Roman" w:cs="Times New Roman" w:ascii="Times New Roman" w:hAnsi="Times New Roman"/>
          <w:lang w:eastAsia="ru-RU"/>
        </w:rPr>
        <w:t xml:space="preserve">накопление отходов - временное складирование отходов (на срок не более чем одиннадцать месяцев) в местах (на </w:t>
      </w:r>
      <w:r>
        <w:rPr>
          <w:rFonts w:eastAsia="Times New Roman" w:cs="Times New Roman" w:ascii="Times New Roman" w:hAnsi="Times New Roman"/>
          <w:color w:val="000000"/>
          <w:lang w:eastAsia="ru-RU"/>
        </w:rPr>
        <w:t xml:space="preserve">площадках), обустроенных в соответствии с требованиями </w:t>
      </w:r>
      <w:hyperlink r:id="rId2">
        <w:r>
          <w:rPr>
            <w:rStyle w:val="Style15"/>
            <w:rFonts w:eastAsia="Times New Roman" w:cs="Times New Roman" w:ascii="Times New Roman" w:hAnsi="Times New Roman"/>
            <w:color w:val="000000"/>
            <w:lang w:eastAsia="ru-RU"/>
          </w:rPr>
          <w:t>законодательства</w:t>
        </w:r>
      </w:hyperlink>
      <w:r>
        <w:rPr>
          <w:rFonts w:eastAsia="Times New Roman" w:cs="Times New Roman" w:ascii="Times New Roman" w:hAnsi="Times New Roman"/>
          <w:color w:val="000000"/>
          <w:lang w:eastAsia="ru-RU"/>
        </w:rPr>
        <w:t xml:space="preserve"> в области охраны окружающей среды и </w:t>
      </w:r>
      <w:hyperlink r:id="rId3">
        <w:r>
          <w:rPr>
            <w:rStyle w:val="Style15"/>
            <w:rFonts w:eastAsia="Times New Roman" w:cs="Times New Roman" w:ascii="Times New Roman" w:hAnsi="Times New Roman"/>
            <w:color w:val="000000"/>
            <w:lang w:eastAsia="ru-RU"/>
          </w:rPr>
          <w:t>законодательства</w:t>
        </w:r>
      </w:hyperlink>
      <w:r>
        <w:rPr>
          <w:rFonts w:eastAsia="Times New Roman" w:cs="Times New Roman" w:ascii="Times New Roman" w:hAnsi="Times New Roman"/>
          <w:color w:val="000000"/>
          <w:lang w:eastAsia="ru-RU"/>
        </w:rPr>
        <w:t xml:space="preserve"> в области обеспечения санитарно-эпидемиологического</w:t>
      </w:r>
      <w:r>
        <w:rPr>
          <w:rFonts w:eastAsia="Times New Roman" w:cs="Times New Roman" w:ascii="Times New Roman" w:hAnsi="Times New Roman"/>
          <w:lang w:eastAsia="ru-RU"/>
        </w:rPr>
        <w:t xml:space="preserve"> благополучия населения, в целях их дальнейших утилизации, обезвреживания, размещения, транспортирования; </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Normal"/>
        <w:widowControl w:val="false"/>
        <w:numPr>
          <w:ilvl w:val="0"/>
          <w:numId w:val="0"/>
        </w:numPr>
        <w:spacing w:lineRule="auto" w:line="240" w:before="0" w:after="0"/>
        <w:ind w:firstLine="709"/>
        <w:jc w:val="both"/>
        <w:outlineLvl w:val="2"/>
        <w:rPr>
          <w:rFonts w:ascii="Times New Roman" w:hAnsi="Times New Roman" w:eastAsia="Times New Roman" w:cs="Times New Roman"/>
          <w:lang w:eastAsia="ru-RU"/>
        </w:rPr>
      </w:pPr>
      <w:r>
        <w:rPr>
          <w:rFonts w:eastAsia="Times New Roman" w:cs="Times New Roman" w:ascii="Times New Roman" w:hAnsi="Times New Roman"/>
          <w:lang w:eastAsia="ru-RU"/>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исполнитель услуг – физические лица, юридические лица, индивидуальные предприниматели, оказывающие потребителю услуги, по сбору и транспортированию отходов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норматив образования отходов - установленное количество отходов конкретного вида при производстве единицы продукции;</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место временного хранения отходов – место, расположенное вблизи источников образования отходов и устроенное в соответствии с СанПин 42-4690-88 «Санитарные правила содержания территории населенных мест», утвержденными Министерством здравоохранения СССР 05.08.1988 года № 4690-88, предназначенное для накопления и хранения отходов в определённых количествах и на установленные сроки;</w:t>
      </w:r>
    </w:p>
    <w:p>
      <w:pPr>
        <w:pStyle w:val="Normal"/>
        <w:widowControl w:val="false"/>
        <w:numPr>
          <w:ilvl w:val="0"/>
          <w:numId w:val="0"/>
        </w:numPr>
        <w:spacing w:lineRule="auto" w:line="240" w:before="0" w:after="0"/>
        <w:ind w:firstLine="709"/>
        <w:jc w:val="both"/>
        <w:outlineLvl w:val="2"/>
        <w:rPr>
          <w:rFonts w:ascii="Times New Roman" w:hAnsi="Times New Roman" w:eastAsia="Times New Roman" w:cs="Times New Roman"/>
          <w:lang w:eastAsia="ru-RU"/>
        </w:rPr>
      </w:pPr>
      <w:r>
        <w:rPr>
          <w:rFonts w:eastAsia="Times New Roman" w:cs="Times New Roman" w:ascii="Times New Roman" w:hAnsi="Times New Roman"/>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несанкционированные свалки отходов - территории, не предназначенные, но используемые для размещения на них отходов.</w:t>
      </w:r>
    </w:p>
    <w:p>
      <w:pPr>
        <w:pStyle w:val="Normal"/>
        <w:widowControl w:val="false"/>
        <w:numPr>
          <w:ilvl w:val="0"/>
          <w:numId w:val="0"/>
        </w:numPr>
        <w:spacing w:lineRule="auto" w:line="240" w:before="0" w:after="0"/>
        <w:ind w:firstLine="709"/>
        <w:jc w:val="both"/>
        <w:outlineLvl w:val="2"/>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numPr>
          <w:ilvl w:val="0"/>
          <w:numId w:val="0"/>
        </w:numPr>
        <w:spacing w:lineRule="auto" w:line="240" w:before="0" w:after="0"/>
        <w:ind w:firstLine="709"/>
        <w:jc w:val="center"/>
        <w:outlineLvl w:val="1"/>
        <w:rPr>
          <w:rFonts w:ascii="Times New Roman" w:hAnsi="Times New Roman" w:eastAsia="Times New Roman" w:cs="Times New Roman"/>
          <w:b/>
          <w:b/>
          <w:lang w:eastAsia="ru-RU"/>
        </w:rPr>
      </w:pPr>
      <w:bookmarkStart w:id="3" w:name="Par88"/>
      <w:bookmarkEnd w:id="3"/>
      <w:r>
        <w:rPr>
          <w:rFonts w:eastAsia="Times New Roman" w:cs="Times New Roman" w:ascii="Times New Roman" w:hAnsi="Times New Roman"/>
          <w:b/>
          <w:lang w:eastAsia="ru-RU"/>
        </w:rPr>
        <w:t>2. Участие в сборе и транспортированию твердых коммунальных отходов  на территории Гетуновского сельского поселения Погарского района Брянской области</w:t>
      </w:r>
    </w:p>
    <w:p>
      <w:pPr>
        <w:pStyle w:val="Normal"/>
        <w:widowControl w:val="false"/>
        <w:numPr>
          <w:ilvl w:val="0"/>
          <w:numId w:val="0"/>
        </w:numPr>
        <w:spacing w:lineRule="auto" w:line="240" w:before="0" w:after="0"/>
        <w:ind w:firstLine="709"/>
        <w:jc w:val="center"/>
        <w:outlineLvl w:val="1"/>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bookmarkStart w:id="4" w:name="Par90"/>
      <w:bookmarkEnd w:id="4"/>
      <w:r>
        <w:rPr>
          <w:rFonts w:eastAsia="Times New Roman" w:cs="Times New Roman" w:ascii="Times New Roman" w:hAnsi="Times New Roman"/>
          <w:lang w:eastAsia="ru-RU"/>
        </w:rPr>
        <w:t>1. Координацию работ по сбору (в том числе раздельному сбору) и транспортированию твердых коммунальных отходов на территории Гетуновского сельского поселения Погарского района Брянской области осуществляет администрация Гетуновского сельского поселения Погарского района Брянской области (далее – администрация Гетуновского сельского поселения), в том числе: организует очистку территорий общего пользования; определяет системы удаления отходов, твердых коммунальных отходов (контейнерная, бесконтейнерная), схемы сбора отходов, твердых коммунальных отходов; информирует юридических и физических лиц, индивидуальных предпринимателей по вопросам сбора (в том числе раздельного сбора) и транспортирования твердых коммунальных отходов.</w:t>
      </w:r>
    </w:p>
    <w:p>
      <w:pPr>
        <w:pStyle w:val="Normal"/>
        <w:widowControl w:val="false"/>
        <w:tabs>
          <w:tab w:val="left" w:pos="851" w:leader="none"/>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 Сбор (в том числе раздельный сбор) и транспортирование твердых коммунальных отходов на территории Гетуновского сельского поселения осуществляется на основании договора с лицом, осуществляющим деятельность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Сбор и транспортирование (транспортирование) твердых коммунальных отходов </w:t>
      </w:r>
      <w:r>
        <w:rPr>
          <w:rFonts w:eastAsia="Times New Roman" w:cs="Times New Roman" w:ascii="Times New Roman" w:hAnsi="Times New Roman"/>
          <w:lang w:val="en-US" w:eastAsia="ru-RU"/>
        </w:rPr>
        <w:t>I</w:t>
      </w:r>
      <w:r>
        <w:rPr>
          <w:rFonts w:eastAsia="Times New Roman" w:cs="Times New Roman" w:ascii="Times New Roman" w:hAnsi="Times New Roman"/>
          <w:lang w:eastAsia="ru-RU"/>
        </w:rPr>
        <w:t xml:space="preserve"> – </w:t>
      </w:r>
      <w:r>
        <w:rPr>
          <w:rFonts w:eastAsia="Times New Roman" w:cs="Times New Roman" w:ascii="Times New Roman" w:hAnsi="Times New Roman"/>
          <w:lang w:val="en-US" w:eastAsia="ru-RU"/>
        </w:rPr>
        <w:t>IV</w:t>
      </w:r>
      <w:r>
        <w:rPr>
          <w:rFonts w:eastAsia="Times New Roman" w:cs="Times New Roman" w:ascii="Times New Roman" w:hAnsi="Times New Roman"/>
          <w:lang w:eastAsia="ru-RU"/>
        </w:rPr>
        <w:t xml:space="preserve"> класса опасности, в том числе строительного мусора от разборки зданий, осуществляются на договорной основе с лицом, имеющем соответствующие лицензии.</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3. Собственник отходов, твердых коммунальных отходов обязан поддерживать чистоту на используемой территории, включая места общего пользования, и обеспечить удаление соответствующих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случае, если твердые коммунальные отходы брошены собственником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или иной объект, где находятся брошенные отходы, в соответствии со статьей 226 Гражданского кодекса Российской Федерации, может обратить их в свою собственность, приступив к их использованию (утилизации), а при невозможности использования обязано принять меры к их захоронению на объектах размещения отходов и восстановлению нарушенных им земель.</w:t>
      </w:r>
    </w:p>
    <w:p>
      <w:pPr>
        <w:pStyle w:val="Normal"/>
        <w:widowControl w:val="false"/>
        <w:tabs>
          <w:tab w:val="left" w:pos="142" w:leader="none"/>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4. Сбор твердых коммунальных отходов осуществляется в местах временного хранения отходов. </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5. К местам временного хранения твердых коммунальных отходов относятся:</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твёрдое (или щебёночное) покрытие и обеспечивать свободный подъезд и подход;</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в местах общего пользования – урны, установленные для сбора твердых коммунальных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в неканализованных домовладениях для временного хранения жидких отходов – водонепроницаемые сливные ямы (выгреба), объём которых рассчитывается исходя из численности пользователей или населения.</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6. В зависимости от объективных условий могут применяться различные системы удаления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контейнерная с несменяемыми сборниками предусматривает накопление твердых коммунальных отходов в местах временного хранения, оснащённых контейнерами (сборниками), с перегрузкой отходов для их транспортирование из контейнеров в мусоровозы и периодической санитарной обработкой контейнеров на месте;</w:t>
      </w:r>
    </w:p>
    <w:p>
      <w:pPr>
        <w:pStyle w:val="Normal"/>
        <w:widowControl w:val="false"/>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lang w:eastAsia="ru-RU"/>
        </w:rPr>
        <w:t xml:space="preserve">бесконтейнерная предусматривает накопление твердых коммунальных отходов в таре </w:t>
      </w:r>
      <w:r>
        <w:rPr>
          <w:rFonts w:eastAsia="Times New Roman" w:cs="Times New Roman" w:ascii="Times New Roman" w:hAnsi="Times New Roman"/>
          <w:color w:val="000000"/>
          <w:lang w:eastAsia="ru-RU"/>
        </w:rPr>
        <w:t>собственников отходов и погрузку данных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7.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 </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 Транспортирование твердых коммунальных отходов из мест временного хранения (контейнеров и бункеров-контейнеров) осуществляется в соответствии с графиком или по заявкам по мере их наполнения. Кратность транспортирования твердых коммунальных отходов определяется объемами образования данных отходов, сроком хранения твердых коммунальных отходов в местах временного хранения, но не реже одного раза в три дня, а в периоды года с температурой свыше 5 градусов Цельсия – ежедневно.</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9. Сбор уличного мусора с проезжей части автомобильных дорог с усовершенствованными типами</w:t>
      </w:r>
      <w:r>
        <w:rPr>
          <w:rFonts w:eastAsia="Times New Roman" w:cs="Times New Roman" w:ascii="Times New Roman" w:hAnsi="Times New Roman"/>
          <w:lang w:eastAsia="ru-RU"/>
        </w:rPr>
        <w:t xml:space="preserve"> покрытия осуществляется механизированным или ручным способами на основании соответствующего договора.</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10. На территории Гетуновского сельского поселения запрещается:</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образование несанкционированных свалок мусора;</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захоронение мусора на территориях земельных участков, на которых расположены жилые дома, а также на землях общего пользования;</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сливать жидкие твердые коммунальные отходы на грунт, в кюветы, балки, водоёмы в систему ливневой канализации, в коммуникационные колодцы;</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складировать тару у магазинов, павильонов, киосков, лотков, на территориях торговых организаций и рынков. При выездной или ярмарочной торговле тара и упаковочный материал должны транспортироваться ежедневно до окончания работы;</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сжигание твердых коммунальных отходов, отходов, растительных остатков, травы, тары, мусора, части деревьев и кустарников, листвы, растительных остатков;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устанавливать контейнеры и бункер-накопители на проезжей части улиц, тротуарах, газонах;</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выбор вторичного сырья (текстиль, банки, бутылки, бумага, металл и другие предметы) из контейнеров, а также из мусоровозного транспорта.</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11. Индивидуальные предприниматели, юридические лица, в процессе хозяйственной деятельности которых образуются отходы производства, обеспечивают их обращение самостоятельно, в соответствии с существующим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12. Сбор строительных отходов, в том числе грунта, на объектах строительства, ремонта и реконструкции производится в специально отведённых местах, определяемых проектом производства работ, до накопления транспортных партий с последующим транспортированием на полигоны захоронения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13.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организацию сбора, транспортирования промышленных отходов, в том числе строительных отходов и грунта;</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установку контейнеров, бункеров – накопителей;</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обустройство подъездных путей с твердым покрытием.</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14. Сбор (в том числе раздельный сбор) и временное хранение твердых коммунальных отходов, образующихся в результате жизнедеятельности собственников индивидуальных жилых домов, могут осуществляться: в собственные стандартные контейнеры, установленные на территории домовладения.</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15. В случае отсутствия мест временного хранения твердых коммунальных отходов (при бесконтейнерной системе удаления отходов) сбор осуществляется непосредственно в специализированные автомашины.</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16. Движение мусороуборочной техники, осуществляющей сбор твердых коммунальных отходов от населения, производится в соответствии с графиками, согласованными с администрацией Гетуновского сельского поселения.</w:t>
      </w:r>
    </w:p>
    <w:p>
      <w:pPr>
        <w:pStyle w:val="Normal"/>
        <w:widowControl w:val="false"/>
        <w:spacing w:lineRule="auto" w:line="240" w:before="0" w:after="0"/>
        <w:ind w:firstLine="709"/>
        <w:jc w:val="both"/>
        <w:rPr>
          <w:rFonts w:ascii="Times New Roman" w:hAnsi="Times New Roman" w:eastAsia="Times New Roman" w:cs="Times New Roman"/>
          <w:color w:val="FF0000"/>
          <w:lang w:eastAsia="ru-RU"/>
        </w:rPr>
      </w:pPr>
      <w:r>
        <w:rPr>
          <w:rFonts w:eastAsia="Times New Roman" w:cs="Times New Roman" w:ascii="Times New Roman" w:hAnsi="Times New Roman"/>
          <w:lang w:eastAsia="ru-RU"/>
        </w:rPr>
        <w:t xml:space="preserve">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 утверждёнными </w:t>
      </w:r>
      <w:r>
        <w:rPr>
          <w:rFonts w:eastAsia="Times New Roman" w:cs="Times New Roman" w:ascii="Times New Roman" w:hAnsi="Times New Roman"/>
          <w:color w:val="000000"/>
          <w:lang w:eastAsia="ru-RU"/>
        </w:rPr>
        <w:t>Постановлением Правительства Российской Федерации от 10.02.1997 года № 155.</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17. Собственники индивидуальных жилых домов обязаны:</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складировать твердые коммунальные отходы,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при бесконтейнерной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18. Организация, осуществляющая управление многоквартирным домом, товарищество собственников жилья, жилищные, садоводческие, огороднические, гаражные, дачные и иные специализированные объединения граждан (потребительские кооперативы) (далее – специализированные объединения граждан) собственники помещений в многоквартирном доме, осуществляющие непосредственное управление домом, исполняют функции заказчика на транспортирование твердых коммунальных отходов, осуществляют контроль за выполнением графика удаления твердых коммунальных отходов, обеспечивают свободный подъезд и освещение площадок с контейнерами и мусоросборниками.</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19. Собственники помещений многоквартирных домов обязаны складировать отходы только в местах временного хранения отходов.</w:t>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20. На территории многоэтажной жилой застройки запрещается оставлять твердые коммунальные отходы за территорией контейнерной площадки.</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21. Сбор (в том числе раздельный сбор) и временное хранение твердых коммунальных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 в отдельные контейнеры для утильных фракций (макулатура, картон и пластик, стекло и так далее) и не сортируемых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22. Сбор (в том числе раздельный сбор) и транспортирование отходов, образующихся в результате деятельности индивидуальных предпринимателей и юридических лиц, осуществляются на договорной основе с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23. Сбор (в том числе раздельный сбор) и транспортирование твердых коммунальных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24. Твердые коммунальные отходы, образующиеся в специализированных объединениях граждан, складируются на контейнерных площадках, установленных на средства соответствующих объединений граждан.</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25. Специализированные объединения граждан, не имеющие собственных контейнерных площадок для сбора твердых коммунальных отходов, имеют право использовать контейнерные площадки, находящиеся в собственности третьих лиц, на основании соответствующего договора с собственником контейнерной площадки, при возможности размещения на них требуемого дополнительного объёма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26. Сбор (в том числе раздельный сбор) и транспортирование твердых коммунальных отходов с территории специализированных объединений граждан,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27. Организацию сбора (в том числе раздельного сбора) и удаления отходов из специализированных объединений граждан осуществляет руководитель специализированного объединения граждан, если иное не предусмотрено уставами соответствующих организаций.</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28. Места сбора и складирования твердых коммунальных отходов определяются при согласовании размещения объектов мелкорозничной торговли. Запрещается оставлять после окончания торговли тару и мусор вне контейнеров.</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29. При ремонте или реконструкции помещений, расположенных на территории жилищного фонда, порядок сбора и транспортирования строительных отходов согласовывается с администрацией Гетуновского сельского поселения.</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30. Владелец помещения, пользователь земельного участка, предоставленного под размещение объектов общественного питания, торговли, включая комплексы объектов мелкорозничной торговли, киоски и отдельные павильоны, организует и несёт ответственность за сбор, транспортирование отходов, ведение учёта и отчётности о движении отходов, получение разрешений на их размещение на специальной территории.</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31.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32. Транспортирование отходов осуществляется на договорной основе с лицом, осуществляющим деятельность в соответствии с законодательством Российской Федерации при следующих условиях:</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наличие паспорта отходов;</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наличие специально оборудованных и снабженных специальными знаками транспортных средств;</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соблюдение требований безопасности к транспортированию отходов на транспортных средствах;</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lang w:eastAsia="ru-RU"/>
        </w:rPr>
        <w:t xml:space="preserve">33.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 </w:t>
      </w:r>
      <w:r>
        <w:rPr>
          <w:rFonts w:eastAsia="Times New Roman" w:cs="Times New Roman" w:ascii="Times New Roman" w:hAnsi="Times New Roman"/>
          <w:color w:val="000000"/>
          <w:lang w:eastAsia="ru-RU"/>
        </w:rPr>
        <w:t>ГОСТ 12.3.009-76 «Работы погрузочно-разгрузочные. Общие требования безопасности», ГОСТ 26319-84 «Грузы опасные. Упаковка» и ГОСТ 19433-88 «Грузы опасные. Классификация и маркировка».</w:t>
      </w:r>
    </w:p>
    <w:p>
      <w:pPr>
        <w:pStyle w:val="Normal"/>
        <w:widowControl w:val="false"/>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widowControl w:val="false"/>
        <w:tabs>
          <w:tab w:val="left" w:pos="426" w:leader="none"/>
        </w:tabs>
        <w:spacing w:lineRule="auto" w:line="240" w:before="0" w:after="0"/>
        <w:ind w:firstLine="70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3. Организация контейнерных площадок</w:t>
      </w:r>
    </w:p>
    <w:p>
      <w:pPr>
        <w:pStyle w:val="Normal"/>
        <w:widowControl w:val="false"/>
        <w:spacing w:lineRule="auto" w:line="240" w:before="0" w:after="0"/>
        <w:ind w:left="1350" w:firstLine="709"/>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 Площадки для установки контейнеров для сбора твердых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исходя из необходимого количества контейнеров. Площадка устраивается из бетона (асфальта) и ограждается с трёх сторон. К площадке устраиваются подъездные пути с твёрдым или щебёночным покрытием шириной не менее 3,5 метров и пешеходные дорожки.</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firstLine="70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4. Сбор и транспортирование жидких отходов</w:t>
      </w:r>
    </w:p>
    <w:p>
      <w:pPr>
        <w:pStyle w:val="Normal"/>
        <w:widowControl w:val="false"/>
        <w:spacing w:lineRule="auto" w:line="240" w:before="0" w:after="0"/>
        <w:ind w:firstLine="70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left" w:pos="1134" w:leader="none"/>
        </w:tabs>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1.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Министреством здравоохранения СССР от 05.08.1988 года № 4690-88, в канализационную сеть с последующей очисткой на очистных сооружениях.</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2. В случае отсутствия канализационной сети отвод бытовых стоков допускается в водонепроницаемый выгреб.</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3. Транспортирование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pPr>
        <w:pStyle w:val="Normal"/>
        <w:widowControl w:val="false"/>
        <w:spacing w:lineRule="auto" w:line="240" w:before="0" w:after="0"/>
        <w:ind w:firstLine="709"/>
        <w:jc w:val="both"/>
        <w:rPr>
          <w:rFonts w:ascii="Times New Roman" w:hAnsi="Times New Roman" w:eastAsia="Times New Roman" w:cs="Times New Roman"/>
          <w:b/>
          <w:b/>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b/>
          <w:lang w:eastAsia="ru-RU"/>
        </w:rPr>
        <w:t xml:space="preserve">5. Классы опасности отходов </w:t>
      </w:r>
    </w:p>
    <w:p>
      <w:pPr>
        <w:pStyle w:val="Normal"/>
        <w:widowControl w:val="false"/>
        <w:spacing w:lineRule="auto" w:line="240" w:before="0" w:after="0"/>
        <w:ind w:firstLine="70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pacing w:lineRule="auto" w:line="240" w:before="0" w:after="0"/>
        <w:ind w:firstLine="709"/>
        <w:jc w:val="both"/>
        <w:rPr/>
      </w:pPr>
      <w:r>
        <w:rPr>
          <w:rFonts w:eastAsia="Times New Roman" w:cs="Times New Roman" w:ascii="Times New Roman" w:hAnsi="Times New Roman"/>
          <w:lang w:eastAsia="ru-RU"/>
        </w:rPr>
        <w:t xml:space="preserve">1. Отходы в зависимости от степени негативного воздействия на окружающую среду подразделяются в соответствии </w:t>
      </w:r>
      <w:r>
        <w:rPr>
          <w:rFonts w:eastAsia="Times New Roman" w:cs="Times New Roman" w:ascii="Times New Roman" w:hAnsi="Times New Roman"/>
          <w:color w:val="000000"/>
          <w:lang w:eastAsia="ru-RU"/>
        </w:rPr>
        <w:t xml:space="preserve">с </w:t>
      </w:r>
      <w:hyperlink r:id="rId4">
        <w:r>
          <w:rPr>
            <w:rStyle w:val="Style15"/>
            <w:rFonts w:eastAsia="Times New Roman" w:cs="Times New Roman" w:ascii="Times New Roman" w:hAnsi="Times New Roman"/>
            <w:color w:val="000000"/>
            <w:lang w:eastAsia="ru-RU"/>
          </w:rPr>
          <w:t>критериями</w:t>
        </w:r>
      </w:hyperlink>
      <w:r>
        <w:rPr>
          <w:rFonts w:eastAsia="Times New Roman" w:cs="Times New Roman" w:ascii="Times New Roman" w:hAnsi="Times New Roman"/>
          <w:color w:val="000000"/>
          <w:lang w:eastAsia="ru-RU"/>
        </w:rPr>
        <w:t>,</w:t>
      </w:r>
      <w:r>
        <w:rPr>
          <w:rFonts w:eastAsia="Times New Roman" w:cs="Times New Roman" w:ascii="Times New Roman" w:hAnsi="Times New Roman"/>
          <w:lang w:eastAsia="ru-RU"/>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I класс - чрезвычайно опасные отходы;</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II класс - высокоопасные отходы;</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III класс - умеренно опасные отходы;</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IV класс - малоопасные отходы;</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V класс - практически неопасные отходы.</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Отнесение отходов к I - IV классу опасности производится в соответствии с </w:t>
      </w:r>
      <w:r>
        <w:rPr>
          <w:rFonts w:eastAsia="Times New Roman" w:cs="Times New Roman" w:ascii="Times New Roman" w:hAnsi="Times New Roman"/>
          <w:color w:val="000000"/>
          <w:lang w:eastAsia="ru-RU"/>
        </w:rPr>
        <w:t>Приказом Минприроды России от 05.12.2014 № 541</w:t>
      </w:r>
      <w:r>
        <w:rPr>
          <w:rFonts w:eastAsia="Times New Roman" w:cs="Times New Roman" w:ascii="Times New Roman" w:hAnsi="Times New Roman"/>
          <w:lang w:eastAsia="ru-RU"/>
        </w:rPr>
        <w:t xml:space="preserve"> «Об утверждении Порядка отнесения отходов I - IV классов опасности к конкретному классу опасности», Приказом Минприроды России от 04.12.2014 № 536 «Об утверждении Критериев отнесения отходов к I - V классам опасности по степени негативного воздействия на окружающую среду».</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2. Чрезвычайно опасные ртутьсодержащие отходы </w:t>
      </w:r>
      <w:r>
        <w:rPr>
          <w:rFonts w:eastAsia="Times New Roman" w:cs="Times New Roman" w:ascii="Times New Roman" w:hAnsi="Times New Roman"/>
          <w:lang w:val="en-US" w:eastAsia="ru-RU"/>
        </w:rPr>
        <w:t>I</w:t>
      </w:r>
      <w:r>
        <w:rPr>
          <w:rFonts w:eastAsia="Times New Roman" w:cs="Times New Roman" w:ascii="Times New Roman" w:hAnsi="Times New Roman"/>
          <w:lang w:eastAsia="ru-RU"/>
        </w:rPr>
        <w:t xml:space="preserve">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так далее) подлежат обязательной сдаче для демеркуризации в организацию, имеющую лицензию на соответствующий вид деятельности.</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3.  Сбор трупов павших животных, отходов боен и других биологических отходов должен производится в соответствии с ветеринарно-санитарными правилами сбора, утилизации и уничтожения биологических отходов, утверждённым Главным государственным ветеринарным инспектором Российской Федерации </w:t>
      </w:r>
      <w:r>
        <w:rPr>
          <w:rFonts w:eastAsia="Times New Roman" w:cs="Times New Roman" w:ascii="Times New Roman" w:hAnsi="Times New Roman"/>
          <w:color w:val="000000"/>
          <w:lang w:eastAsia="ru-RU"/>
        </w:rPr>
        <w:t>от 04.12.1995 года № 13-7-2/469</w:t>
      </w:r>
      <w:r>
        <w:rPr>
          <w:rFonts w:eastAsia="Times New Roman" w:cs="Times New Roman" w:ascii="Times New Roman" w:hAnsi="Times New Roman"/>
          <w:color w:val="FF0000"/>
          <w:lang w:eastAsia="ru-RU"/>
        </w:rPr>
        <w:t>.</w:t>
      </w:r>
    </w:p>
    <w:p>
      <w:pPr>
        <w:pStyle w:val="Normal"/>
        <w:widowControl w:val="false"/>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lang w:eastAsia="ru-RU"/>
        </w:rPr>
        <w:t xml:space="preserve">4.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w:t>
      </w:r>
      <w:r>
        <w:rPr>
          <w:rFonts w:eastAsia="Times New Roman" w:cs="Times New Roman" w:ascii="Times New Roman" w:hAnsi="Times New Roman"/>
          <w:color w:val="000000"/>
          <w:lang w:eastAsia="ru-RU"/>
        </w:rPr>
        <w:t>от 9 декабря 2010 года № 163.</w:t>
      </w:r>
    </w:p>
    <w:p>
      <w:pPr>
        <w:pStyle w:val="Normal"/>
        <w:widowControl w:val="false"/>
        <w:spacing w:lineRule="auto" w:line="240" w:before="0" w:after="0"/>
        <w:ind w:firstLine="709"/>
        <w:jc w:val="both"/>
        <w:rPr/>
      </w:pPr>
      <w:r>
        <w:rPr>
          <w:rFonts w:eastAsia="Times New Roman" w:cs="Times New Roman" w:ascii="Times New Roman" w:hAnsi="Times New Roman"/>
          <w:lang w:eastAsia="ru-RU"/>
        </w:rPr>
        <w:t xml:space="preserve">5.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w:t>
      </w:r>
      <w:r>
        <w:rPr>
          <w:rFonts w:eastAsia="Times New Roman" w:cs="Times New Roman" w:ascii="Times New Roman" w:hAnsi="Times New Roman"/>
          <w:color w:val="000000"/>
          <w:lang w:eastAsia="ru-RU"/>
        </w:rPr>
        <w:t xml:space="preserve">в </w:t>
      </w:r>
      <w:hyperlink r:id="rId5">
        <w:r>
          <w:rPr>
            <w:rStyle w:val="Style15"/>
            <w:rFonts w:eastAsia="Times New Roman" w:cs="Times New Roman" w:ascii="Times New Roman" w:hAnsi="Times New Roman"/>
            <w:color w:val="000000"/>
            <w:lang w:eastAsia="ru-RU"/>
          </w:rPr>
          <w:t>порядке</w:t>
        </w:r>
      </w:hyperlink>
      <w:r>
        <w:rPr>
          <w:rFonts w:eastAsia="Times New Roman" w:cs="Times New Roman" w:ascii="Times New Roman" w:hAnsi="Times New Roman"/>
          <w:color w:val="000000"/>
          <w:lang w:eastAsia="ru-RU"/>
        </w:rPr>
        <w:t>, установленном</w:t>
      </w:r>
      <w:r>
        <w:rPr>
          <w:rFonts w:eastAsia="Times New Roman" w:cs="Times New Roman" w:ascii="Times New Roman" w:hAnsi="Times New Roman"/>
          <w:lang w:eastAsia="ru-RU"/>
        </w:rPr>
        <w:t xml:space="preserve">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pPr>
        <w:pStyle w:val="Normal"/>
        <w:widowControl w:val="false"/>
        <w:spacing w:lineRule="auto" w:line="240" w:before="0" w:after="0"/>
        <w:ind w:firstLine="709"/>
        <w:jc w:val="both"/>
        <w:rPr/>
      </w:pPr>
      <w:r>
        <w:rPr>
          <w:rFonts w:eastAsia="Times New Roman" w:cs="Times New Roman" w:ascii="Times New Roman" w:hAnsi="Times New Roman"/>
          <w:lang w:eastAsia="ru-RU"/>
        </w:rPr>
        <w:t xml:space="preserve">6. На основании данных о составе отходов, оценки степени их </w:t>
      </w:r>
      <w:r>
        <w:rPr>
          <w:rFonts w:eastAsia="Times New Roman" w:cs="Times New Roman" w:ascii="Times New Roman" w:hAnsi="Times New Roman"/>
          <w:color w:val="000000"/>
          <w:lang w:eastAsia="ru-RU"/>
        </w:rPr>
        <w:t xml:space="preserve">негативного воздействия на окружающую среду составляется паспорт отходов I - IV классов опасности. </w:t>
      </w:r>
      <w:hyperlink r:id="rId6">
        <w:r>
          <w:rPr>
            <w:rStyle w:val="Style15"/>
            <w:rFonts w:eastAsia="Times New Roman" w:cs="Times New Roman" w:ascii="Times New Roman" w:hAnsi="Times New Roman"/>
            <w:color w:val="000000"/>
            <w:lang w:eastAsia="ru-RU"/>
          </w:rPr>
          <w:t>Порядок</w:t>
        </w:r>
      </w:hyperlink>
      <w:r>
        <w:rPr>
          <w:rFonts w:eastAsia="Times New Roman" w:cs="Times New Roman" w:ascii="Times New Roman" w:hAnsi="Times New Roman"/>
          <w:color w:val="000000"/>
          <w:lang w:eastAsia="ru-RU"/>
        </w:rPr>
        <w:t xml:space="preserve"> паспортизации отходов и типовые </w:t>
      </w:r>
      <w:hyperlink r:id="rId7">
        <w:r>
          <w:rPr>
            <w:rStyle w:val="Style15"/>
            <w:rFonts w:eastAsia="Times New Roman" w:cs="Times New Roman" w:ascii="Times New Roman" w:hAnsi="Times New Roman"/>
            <w:color w:val="000000"/>
            <w:lang w:eastAsia="ru-RU"/>
          </w:rPr>
          <w:t>формы</w:t>
        </w:r>
      </w:hyperlink>
      <w:r>
        <w:rPr>
          <w:rFonts w:eastAsia="Times New Roman" w:cs="Times New Roman" w:ascii="Times New Roman" w:hAnsi="Times New Roman"/>
          <w:color w:val="000000"/>
          <w:lang w:eastAsia="ru-RU"/>
        </w:rPr>
        <w:t xml:space="preserve"> паспортов отходов</w:t>
      </w:r>
      <w:r>
        <w:rPr>
          <w:rFonts w:eastAsia="Times New Roman" w:cs="Times New Roman" w:ascii="Times New Roman" w:hAnsi="Times New Roman"/>
          <w:lang w:eastAsia="ru-RU"/>
        </w:rPr>
        <w:t xml:space="preserve">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7.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numPr>
          <w:ilvl w:val="0"/>
          <w:numId w:val="3"/>
        </w:numPr>
        <w:spacing w:lineRule="auto" w:line="240" w:before="0" w:after="0"/>
        <w:contextualSpacing/>
        <w:jc w:val="center"/>
        <w:outlineLvl w:val="0"/>
        <w:rPr>
          <w:rFonts w:ascii="Times New Roman" w:hAnsi="Times New Roman" w:eastAsia="Times New Roman" w:cs="Times New Roman"/>
          <w:b/>
          <w:b/>
          <w:lang w:eastAsia="ru-RU"/>
        </w:rPr>
      </w:pPr>
      <w:r>
        <w:rPr>
          <w:rFonts w:eastAsia="Times New Roman" w:cs="Times New Roman" w:ascii="Times New Roman" w:hAnsi="Times New Roman"/>
          <w:b/>
          <w:lang w:eastAsia="ru-RU"/>
        </w:rPr>
        <w:t>Нормирование в области обращения с отходами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ind w:firstLine="709"/>
        <w:jc w:val="both"/>
        <w:rPr/>
      </w:pPr>
      <w:r>
        <w:rPr>
          <w:rFonts w:eastAsia="Times New Roman" w:cs="Times New Roman" w:ascii="Times New Roman" w:hAnsi="Times New Roman"/>
          <w:color w:val="000000"/>
          <w:lang w:eastAsia="ru-RU"/>
        </w:rPr>
        <w:t xml:space="preserve">1. Нормирование в области обращения с отходами осуществляется в соответствии с Федеральным </w:t>
      </w:r>
      <w:hyperlink r:id="rId8">
        <w:r>
          <w:rPr>
            <w:rStyle w:val="Style15"/>
            <w:rFonts w:eastAsia="Times New Roman" w:cs="Times New Roman" w:ascii="Times New Roman" w:hAnsi="Times New Roman"/>
            <w:color w:val="000000"/>
            <w:lang w:eastAsia="ru-RU"/>
          </w:rPr>
          <w:t>законом</w:t>
        </w:r>
      </w:hyperlink>
      <w:r>
        <w:rPr>
          <w:rFonts w:eastAsia="Times New Roman" w:cs="Times New Roman" w:ascii="Times New Roman" w:hAnsi="Times New Roman"/>
          <w:color w:val="000000"/>
          <w:lang w:eastAsia="ru-RU"/>
        </w:rPr>
        <w:t xml:space="preserve"> от 10.01.2002 года № 7-ФЗ «Об охране окружающей среды», Федеральным </w:t>
      </w:r>
      <w:hyperlink r:id="rId9">
        <w:r>
          <w:rPr>
            <w:rStyle w:val="Style15"/>
            <w:rFonts w:eastAsia="Times New Roman" w:cs="Times New Roman" w:ascii="Times New Roman" w:hAnsi="Times New Roman"/>
            <w:color w:val="000000"/>
            <w:lang w:eastAsia="ru-RU"/>
          </w:rPr>
          <w:t>законом</w:t>
        </w:r>
      </w:hyperlink>
      <w:r>
        <w:rPr>
          <w:rFonts w:eastAsia="Times New Roman" w:cs="Times New Roman" w:ascii="Times New Roman" w:hAnsi="Times New Roman"/>
          <w:color w:val="000000"/>
          <w:lang w:eastAsia="ru-RU"/>
        </w:rPr>
        <w:t xml:space="preserve"> от 24.06.1998 года № 89-ФЗ «Об отходах производства и потребления».</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 Лимиты на размещение отходов устанавливаются в соответствии с нормативами предельно допустимых воздействий на окружающую среду.</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Брянской области в области обращения с отходами.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 Субъекты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уведомительном порядке в орган исполнительной власти Брянской области в области обращения с отходами отчетность об образовании, утилизации, обезвреживании, о размещении отходов.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Брянской области.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numPr>
          <w:ilvl w:val="0"/>
          <w:numId w:val="3"/>
        </w:numPr>
        <w:spacing w:lineRule="auto" w:line="240" w:before="0" w:after="0"/>
        <w:contextualSpacing/>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Регулирование деятельности в области обращения с твердыми коммунальными отходами.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1. Сбор, транспортирование, обработка, утилизация, обезвреживание, захоронение твердых коммунальных отходов на территории </w:t>
      </w:r>
      <w:r>
        <w:rPr>
          <w:rFonts w:eastAsia="Times New Roman" w:cs="Times New Roman" w:ascii="Times New Roman" w:hAnsi="Times New Roman"/>
          <w:color w:val="000000"/>
          <w:lang w:eastAsia="ru-RU"/>
        </w:rPr>
        <w:t xml:space="preserve">Брянской области </w:t>
      </w:r>
      <w:r>
        <w:rPr>
          <w:rFonts w:eastAsia="Times New Roman" w:cs="Times New Roman" w:ascii="Times New Roman" w:hAnsi="Times New Roman"/>
          <w:lang w:eastAsia="ru-RU"/>
        </w:rPr>
        <w:t>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lang w:eastAsia="ru-RU"/>
        </w:rPr>
        <w:t xml:space="preserve">2. Содержание и порядок заключения соглашения между органами исполнительной власти </w:t>
      </w:r>
      <w:r>
        <w:rPr>
          <w:rFonts w:eastAsia="Times New Roman" w:cs="Times New Roman" w:ascii="Times New Roman" w:hAnsi="Times New Roman"/>
          <w:color w:val="000000"/>
          <w:lang w:eastAsia="ru-RU"/>
        </w:rPr>
        <w:t xml:space="preserve">Брянской области </w:t>
      </w:r>
      <w:r>
        <w:rPr>
          <w:rFonts w:eastAsia="Times New Roman" w:cs="Times New Roman" w:ascii="Times New Roman" w:hAnsi="Times New Roman"/>
          <w:lang w:eastAsia="ru-RU"/>
        </w:rPr>
        <w:t xml:space="preserve">и региональным оператором, условия проведения торгов на осуществление сбора и транспортирования твердых коммунальных отходов устанавливаются законодательством </w:t>
      </w:r>
      <w:r>
        <w:rPr>
          <w:rFonts w:eastAsia="Times New Roman" w:cs="Times New Roman" w:ascii="Times New Roman" w:hAnsi="Times New Roman"/>
          <w:color w:val="000000"/>
          <w:lang w:eastAsia="ru-RU"/>
        </w:rPr>
        <w:t>Брянской.</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3.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w:t>
      </w:r>
      <w:r>
        <w:rPr>
          <w:rFonts w:eastAsia="Times New Roman" w:cs="Times New Roman" w:ascii="Times New Roman" w:hAnsi="Times New Roman"/>
          <w:color w:val="000000"/>
          <w:lang w:eastAsia="ru-RU"/>
        </w:rPr>
        <w:t>Брянской области.</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4. Администрация Гетуновского  сельского поселения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 органов исполнительной власти </w:t>
      </w:r>
      <w:r>
        <w:rPr>
          <w:rFonts w:eastAsia="Times New Roman" w:cs="Times New Roman" w:ascii="Times New Roman" w:hAnsi="Times New Roman"/>
          <w:color w:val="000000"/>
          <w:lang w:eastAsia="ru-RU"/>
        </w:rPr>
        <w:t>Брянской области.</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5. Администрация Гетуновского сельского поселения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федеральными, региональными и муниципальными нормативными правовыми актами, а указанные организации обязаны предоставить запрашиваемую информацию.</w:t>
      </w:r>
    </w:p>
    <w:p>
      <w:pPr>
        <w:pStyle w:val="Normal"/>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firstLine="5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РОССИЙСКАЯ  ФЕДЕРАЦИЯ</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ГЕТУНОВСКАЯ  СЕЛЬСКАЯ АДМИНИСТРАЦИЯ</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ПОГАРСКОГО РАЙОНА  БРЯНСКОЙ ОБЛАСТИ</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t>П О С Т А Н О В Л Е Н И Е</w:t>
      </w:r>
    </w:p>
    <w:p>
      <w:pPr>
        <w:pStyle w:val="Normal"/>
        <w:spacing w:lineRule="atLeast" w:line="270" w:before="0" w:after="0"/>
        <w:jc w:val="center"/>
        <w:rPr>
          <w:rFonts w:ascii="Times New Roman" w:hAnsi="Times New Roman" w:eastAsia="Times New Roman" w:cs="Times New Roman"/>
          <w:bCs/>
          <w:color w:val="000000"/>
          <w:spacing w:val="-1"/>
          <w:sz w:val="28"/>
          <w:szCs w:val="28"/>
          <w:lang w:eastAsia="ru-RU"/>
        </w:rPr>
      </w:pPr>
      <w:r>
        <w:rPr>
          <w:rFonts w:eastAsia="Times New Roman" w:cs="Times New Roman" w:ascii="Times New Roman" w:hAnsi="Times New Roman"/>
          <w:bCs/>
          <w:color w:val="000000"/>
          <w:spacing w:val="-1"/>
          <w:sz w:val="28"/>
          <w:szCs w:val="28"/>
          <w:lang w:eastAsia="ru-RU"/>
        </w:rPr>
      </w:r>
    </w:p>
    <w:p>
      <w:pPr>
        <w:pStyle w:val="Normal"/>
        <w:spacing w:lineRule="atLeast" w:line="270" w:before="0" w:after="0"/>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r>
    </w:p>
    <w:p>
      <w:pPr>
        <w:pStyle w:val="Normal"/>
        <w:spacing w:lineRule="atLeast" w:line="270" w:before="0" w:after="0"/>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От 04.07.2018 г. № 19</w:t>
      </w:r>
    </w:p>
    <w:p>
      <w:pPr>
        <w:pStyle w:val="Normal"/>
        <w:spacing w:lineRule="atLeast" w:line="270" w:before="0" w:after="0"/>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п. Гетуновка</w:t>
      </w:r>
    </w:p>
    <w:p>
      <w:pPr>
        <w:pStyle w:val="Normal"/>
        <w:spacing w:lineRule="auto" w:line="240" w:before="0" w:after="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 утверждении Положения о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муниципально-частном партнерстве</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sz w:val="24"/>
          <w:szCs w:val="24"/>
          <w:lang w:eastAsia="ru-RU"/>
        </w:rPr>
        <w:t>в Гетуновском сельском поселении</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Cs/>
          <w:kern w:val="2"/>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kern w:val="2"/>
          <w:sz w:val="24"/>
          <w:szCs w:val="24"/>
          <w:lang w:eastAsia="ru-RU"/>
        </w:rPr>
        <w:t>В соответствии с Федеральным законом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kern w:val="2"/>
          <w:sz w:val="24"/>
          <w:szCs w:val="24"/>
          <w:lang w:eastAsia="ru-RU"/>
        </w:rPr>
        <w:t>Федеральным законом от 03.07.2016 № 360-ФЗ «О внесении изменений в отдельные законодательные акты Российской Федерации», Уставом Гетуновского сельского поселения, Администрация Гетуновского сельского поселения</w:t>
      </w:r>
    </w:p>
    <w:p>
      <w:pPr>
        <w:pStyle w:val="Normal"/>
        <w:spacing w:lineRule="auto" w:line="240" w:before="0" w:after="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r>
    </w:p>
    <w:p>
      <w:pPr>
        <w:pStyle w:val="Normal"/>
        <w:spacing w:lineRule="auto" w:line="240" w:before="0" w:after="0"/>
        <w:jc w:val="both"/>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 xml:space="preserve"> </w:t>
      </w:r>
      <w:r>
        <w:rPr>
          <w:rFonts w:eastAsia="Times New Roman" w:cs="Times New Roman" w:ascii="Times New Roman" w:hAnsi="Times New Roman"/>
          <w:b/>
          <w:bCs/>
          <w:kern w:val="2"/>
          <w:sz w:val="28"/>
          <w:szCs w:val="28"/>
          <w:lang w:eastAsia="ru-RU"/>
        </w:rPr>
        <w:t>ПОСТАНОВЛЯЕТ:</w:t>
      </w:r>
    </w:p>
    <w:p>
      <w:pPr>
        <w:pStyle w:val="Normal"/>
        <w:spacing w:lineRule="auto" w:line="240" w:before="0" w:after="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kern w:val="2"/>
          <w:sz w:val="24"/>
          <w:szCs w:val="24"/>
          <w:lang w:eastAsia="ru-RU"/>
        </w:rPr>
        <w:t xml:space="preserve">       </w:t>
      </w: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eastAsia="ru-RU"/>
        </w:rPr>
        <w:t>1</w:t>
      </w:r>
      <w:r>
        <w:rPr>
          <w:rFonts w:eastAsia="Times New Roman" w:cs="Times New Roman" w:ascii="Times New Roman" w:hAnsi="Times New Roman"/>
          <w:sz w:val="24"/>
          <w:szCs w:val="24"/>
          <w:lang w:eastAsia="ru-RU"/>
        </w:rPr>
        <w:t>.  Утвердить Положение о муниципально-частном партнерстве в Гетуновском сельском поселении (Приложение 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2. Утвердить Порядок формирования и ведения Реестра соглашений о муниципально-частном партнерстве (Приложение 2).</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Arial" w:ascii="Arial" w:hAnsi="Arial"/>
          <w:bCs/>
          <w:kern w:val="2"/>
          <w:sz w:val="28"/>
          <w:szCs w:val="28"/>
          <w:lang w:eastAsia="ru-RU"/>
        </w:rPr>
        <w:t xml:space="preserve">         </w:t>
      </w:r>
      <w:r>
        <w:rPr>
          <w:rFonts w:eastAsia="Times New Roman" w:cs="Times New Roman" w:ascii="Times New Roman" w:hAnsi="Times New Roman"/>
          <w:bCs/>
          <w:kern w:val="2"/>
          <w:sz w:val="24"/>
          <w:szCs w:val="24"/>
          <w:lang w:eastAsia="ru-RU"/>
        </w:rPr>
        <w:t xml:space="preserve">3. Настоящее постановление  подлежит размещению на официальном сайте Погарского района  в информационно-телекоммуникационной сети «Интернет». </w:t>
        <w:br/>
        <w:t xml:space="preserve">           </w:t>
      </w:r>
    </w:p>
    <w:p>
      <w:pPr>
        <w:pStyle w:val="Normal"/>
        <w:spacing w:lineRule="auto" w:line="240" w:before="0" w:after="0"/>
        <w:rPr>
          <w:rFonts w:ascii="Arial" w:hAnsi="Arial" w:eastAsia="Times New Roman" w:cs="Arial"/>
          <w:bCs/>
          <w:kern w:val="2"/>
          <w:sz w:val="28"/>
          <w:szCs w:val="28"/>
          <w:lang w:eastAsia="ru-RU"/>
        </w:rPr>
      </w:pP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eastAsia="ru-RU"/>
        </w:rPr>
        <w:t>4. Контроль за выполнением настоящего постановления оставляю за собой.</w:t>
      </w:r>
      <w:r>
        <w:rPr>
          <w:rFonts w:eastAsia="Times New Roman" w:cs="Arial" w:ascii="Arial" w:hAnsi="Arial"/>
          <w:bCs/>
          <w:kern w:val="2"/>
          <w:sz w:val="28"/>
          <w:szCs w:val="28"/>
          <w:lang w:eastAsia="ru-RU"/>
        </w:rPr>
        <w:br/>
        <w:tab/>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eastAsia="ru-RU"/>
        </w:rPr>
        <w:t>Глава Гетуновского</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t xml:space="preserve">      </w:t>
      </w:r>
      <w:r>
        <w:rPr>
          <w:rFonts w:eastAsia="Times New Roman" w:cs="Times New Roman" w:ascii="Times New Roman" w:hAnsi="Times New Roman"/>
          <w:bCs/>
          <w:kern w:val="2"/>
          <w:sz w:val="24"/>
          <w:szCs w:val="24"/>
          <w:lang w:eastAsia="ru-RU"/>
        </w:rPr>
        <w:t>сельского поселения                                                                          П.А. Приходько</w:t>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Приложение 1 </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к Постановлению администрации  </w:t>
      </w:r>
    </w:p>
    <w:p>
      <w:pPr>
        <w:pStyle w:val="Normal"/>
        <w:tabs>
          <w:tab w:val="right" w:pos="9498" w:leader="none"/>
        </w:tabs>
        <w:spacing w:before="0" w:after="0"/>
        <w:ind w:left="5812" w:hanging="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Гетуновского сельского поселения от 04.07.2018 г. № 19</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Положение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муниципально -частном партнерстве</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в Гетуновском сельском поселении </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I. Общие положения</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Целями Положения о муниципально-частном партнерстве в Гетуноском сельском поселении (далее - Положение) являются создание правовых условий для развития муниципально-частного партнерства в Гетуновском сельском поселении,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муниципального образования «Гетуновское сельское поселение».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Участие Гетуновского сельского поселения в проектах муниципально-частного партнерства основывается на следующих принципах: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отсутствия дискриминации, равноправия сторон соглашения и равенства их перед законом;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добросовестного исполнения сторонами соглашения и равенства их перед законом;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справедливого распределения рисков и обязательств между сторонами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обеспечения конкуренции;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свободы заключения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Для целей настоящего Положения используются следующие основные понятия: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частный партнер - российское юридическое лицо, с которым в соответствии с настоящим Положением заключено соглашение;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настоящим Положением;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Понятия и термины, используемые в настоящем Положении, не определенные настоящим пунктом, применяются в значениях, определенных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II. Стороны соглашения о муниципально-частном партнерстве</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Сторонами соглашения о муниципально-частном партнерстве являются публичный партнер и частный партнер.</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5" w:name="P76"/>
      <w:bookmarkEnd w:id="5"/>
      <w:r>
        <w:rPr>
          <w:rFonts w:eastAsia="Times New Roman" w:cs="Times New Roman" w:ascii="Times New Roman" w:hAnsi="Times New Roman"/>
          <w:sz w:val="24"/>
          <w:szCs w:val="24"/>
          <w:lang w:eastAsia="ru-RU"/>
        </w:rPr>
        <w:t>2. Не могут являться частными партнерами, а также участвовать на стороне частного партнера следующие юридические лица: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6" w:name="P77"/>
      <w:bookmarkEnd w:id="6"/>
      <w:r>
        <w:rPr>
          <w:rFonts w:eastAsia="Times New Roman" w:cs="Times New Roman" w:ascii="Times New Roman" w:hAnsi="Times New Roman"/>
          <w:sz w:val="24"/>
          <w:szCs w:val="24"/>
          <w:lang w:eastAsia="ru-RU"/>
        </w:rPr>
        <w:t>1) муниципальные унитарные предприятия;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муниципальные учреждения;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публично-правовые компании и иные создаваемые муниципальным образованием на основании федеральных и областных законов юридические лица;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7" w:name="P80"/>
      <w:bookmarkEnd w:id="7"/>
      <w:r>
        <w:rPr>
          <w:rFonts w:eastAsia="Times New Roman" w:cs="Times New Roman" w:ascii="Times New Roman" w:hAnsi="Times New Roman"/>
          <w:sz w:val="24"/>
          <w:szCs w:val="24"/>
          <w:lang w:eastAsia="ru-RU"/>
        </w:rPr>
        <w:t>4) хозяйственные товарищества и общества, хозяйственные партнерства, находящиеся под контролем муниципального образования;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дочерние хозяйственные общества, находящиеся под контролем указанных в  подпунктах 1 - 4 настоящего пункта организаций;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8" w:name="P82"/>
      <w:bookmarkEnd w:id="8"/>
      <w:r>
        <w:rPr>
          <w:rFonts w:eastAsia="Times New Roman" w:cs="Times New Roman" w:ascii="Times New Roman" w:hAnsi="Times New Roman"/>
          <w:sz w:val="24"/>
          <w:szCs w:val="24"/>
          <w:lang w:eastAsia="ru-RU"/>
        </w:rPr>
        <w:t>6) некоммерческие организации, созданные муниципальным образованием в форме фондов;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некоммерческие организации, созданные указанными в подпунктах 1 - 6 настоящего пункта организациями в форме фондов.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подпунктах 1 - 4 пункта 2, при наличии одного из следующих признаков: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муниципальное образование и одна из организаций, указанных в подпунктах 1 - 4 пункта 2,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муниципальное образование, а также одна из организаций, указанных в подпунктах 1 - 4 пункта 2,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муниципальное образование, а также одна из организаций, указанных в подпунктах 1 - 4 пункта 2,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Отдельные права и обязанности публичного партнера могут осуществляться органами и (или) указанными в пункте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Частный партнер должен соответствовать следующим требованиям: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Установление не предусмотренных настоящим Положением требований к частным партнерам не допускается.</w:t>
      </w:r>
    </w:p>
    <w:p>
      <w:pPr>
        <w:pStyle w:val="Normal"/>
        <w:widowControl w:val="false"/>
        <w:numPr>
          <w:ilvl w:val="0"/>
          <w:numId w:val="0"/>
        </w:numPr>
        <w:spacing w:lineRule="auto" w:line="240" w:before="0" w:after="0"/>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III. Существенные условия соглашения</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Федеральным законом от 13.07.2015 № 224-ФЗ, настоящим Положением.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Обязательными элементами соглашения являются: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строительство и (или) реконструкция (далее также - создание) объекта соглашения частным партнером;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осуществление частным партнером полного или частичного финансирования создания объекта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осуществление частным партнером эксплуатации и (или) технического обслуживания объекта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 соглашение в целях определения формы муниципально-частного партнерства допускается включение следующих условий: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проектирование частным партнером объекта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9" w:name="P112"/>
      <w:bookmarkEnd w:id="9"/>
      <w:r>
        <w:rPr>
          <w:rFonts w:eastAsia="Times New Roman" w:cs="Times New Roman" w:ascii="Times New Roman" w:hAnsi="Times New Roman"/>
          <w:sz w:val="24"/>
          <w:szCs w:val="24"/>
          <w:lang w:eastAsia="ru-RU"/>
        </w:rPr>
        <w:t>4) наличие у частного партнера обязательства по передаче объекта (части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Существенными условиями соглашения являются: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сведения об объекте соглашения, в том числе его технико-экономические показатели;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срок и (или) порядок определения срока действия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условие и порядок возникновения права частной собственности на объект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порядок и сроки возмещения расходов сторон соглашения, в том числе в случае его досрочного прекращения;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от 13.07.2015 № 224-ФЗ и соглашением;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ответственность сторон соглашения в случае неисполнения или ненадлежащего исполнения обязательств по соглашению.</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3 обязательство частного партнера.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Заключение, изменение, прекращение соглашения о муниципально-частном партнерстве, переход прав и обязанностей по соглашению, замена частного партнера осуществляются в соответствии с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Права публичного партнера на осуществление контроля за исполнением соглашения о муниципально-частном партнерстве определяются в соответствии с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Гарантии прав и законных интересов частного партнера при реализации соглашения о муниципально-частном партнерстве определяются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IV. Объекты соглашения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0" w:name="P132"/>
      <w:bookmarkEnd w:id="10"/>
      <w:r>
        <w:rPr>
          <w:rFonts w:eastAsia="Times New Roman" w:cs="Times New Roman" w:ascii="Times New Roman" w:hAnsi="Times New Roman"/>
          <w:sz w:val="24"/>
          <w:szCs w:val="24"/>
          <w:lang w:eastAsia="ru-RU"/>
        </w:rPr>
        <w:t>1. Объектами соглашения являются:</w:t>
      </w:r>
    </w:p>
    <w:p>
      <w:pPr>
        <w:pStyle w:val="Normal"/>
        <w:spacing w:lineRule="auto" w:line="240" w:before="0" w:after="0"/>
        <w:jc w:val="both"/>
        <w:rPr>
          <w:rFonts w:ascii="Times New Roman" w:hAnsi="Times New Roman" w:eastAsia="Times New Roman" w:cs="Times New Roman"/>
          <w:sz w:val="24"/>
          <w:szCs w:val="24"/>
          <w:lang w:eastAsia="ru-RU"/>
        </w:rPr>
      </w:pPr>
      <w:bookmarkStart w:id="11" w:name="P133"/>
      <w:bookmarkEnd w:id="11"/>
      <w:r>
        <w:rPr>
          <w:rFonts w:eastAsia="Times New Roman" w:cs="Times New Roman" w:ascii="Times New Roman" w:hAnsi="Times New Roman"/>
          <w:sz w:val="24"/>
          <w:szCs w:val="24"/>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объекты по производству, передаче и распределению электрической энергии;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гидротехнические сооружения;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подводные и подземные технические сооружения, переходы, линии связи и коммуникации, иные линейные объекты связи и коммуникации;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объекты здравоохранения, в том числе объекты, предназначенные для санаторно-курортного лечения и иной деятельности в сфере здравоохранения;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объекты, на которых осуществляются обработка, утилизация, обезвреживание, размещение твердых коммунальных отходов;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объекты благоустройства территорий, в том числе для их освещения;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Объектом соглашения из перечня указанных в подпункте 1 пункта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Соглашение может быть заключено в отношении нескольких объектов соглашения, указанных в пункте 1.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Не допускается передача частному партнеру объекта соглашения (входящего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pPr>
        <w:pStyle w:val="Normal"/>
        <w:widowControl w:val="false"/>
        <w:numPr>
          <w:ilvl w:val="0"/>
          <w:numId w:val="0"/>
        </w:numPr>
        <w:spacing w:lineRule="auto" w:line="240" w:before="0" w:after="0"/>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 Разработка предложения о реализации проекта</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муниципально-частного партнерства, рассмотрение</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такого предложения уполномоченным органом и принятие решения</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реализации проекта 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Разработка предложения о реализации проекта муниципально-частного партнерства осуществляется в порядке, предусмотренном Федеральным законом от 13.07.2015 № 224-ФЗ,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2" w:name="P163"/>
      <w:bookmarkEnd w:id="12"/>
      <w:r>
        <w:rPr>
          <w:rFonts w:eastAsia="Times New Roman" w:cs="Times New Roman" w:ascii="Times New Roman" w:hAnsi="Times New Roman"/>
          <w:sz w:val="24"/>
          <w:szCs w:val="24"/>
          <w:lang w:eastAsia="ru-RU"/>
        </w:rPr>
        <w:t>2. Рассмотрение предложения о реализации проекта муниципально-частного партнерства уполномоченным органом осуществляется в порядке, предусмотренном Федеральным законом от 13.07.2015 № 224-ФЗ, законодательством Российской Федерации.</w:t>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 Принятие решения о реализации проекта</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Решение о реализации проекта принимается указанным в пункте 1 статьи VIII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Решение о реализации проекта принимается главой Гетуновского сельского поселения, если публичным партнером является муниципальное образование «Гетуновское сельское поселение»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Решением о реализации проекта утверждаются: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цели и задачи реализации такого проекта;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существенные условия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критерии конкурса и параметры критериев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конкурсная документация или порядок и сроки ее утверждения;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сроки проведения конкурса на право заключения соглашения или в случае проведения совместного конкурса - соглашений;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порядок и сроки заключения соглашения (в случае проведения совместного конкурса - соглашений);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состав конкурсной комиссии и порядок его утверждения.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законодательством Российской Федерации.</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VII. Информация о проекте муниципально-частного партнерства</w:t>
      </w:r>
    </w:p>
    <w:p>
      <w:pPr>
        <w:pStyle w:val="Normal"/>
        <w:spacing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В Гетуновском сельском поселении обеспечивается свободный бесплатный доступ к информации о соглашении, размещенной на официальном сайте </w:t>
      </w:r>
      <w:r>
        <w:rPr>
          <w:rFonts w:eastAsia="Times New Roman" w:cs="Times New Roman" w:ascii="Times New Roman" w:hAnsi="Times New Roman"/>
          <w:bCs/>
          <w:kern w:val="2"/>
          <w:sz w:val="24"/>
          <w:szCs w:val="24"/>
          <w:lang w:eastAsia="ru-RU"/>
        </w:rPr>
        <w:t>Погарского района  в информационно-телекоммуникационной сети «Интернет»</w:t>
      </w:r>
      <w:r>
        <w:rPr>
          <w:rFonts w:eastAsia="Times New Roman" w:cs="Times New Roman" w:ascii="Times New Roman" w:hAnsi="Times New Roman"/>
          <w:sz w:val="24"/>
          <w:szCs w:val="24"/>
          <w:lang w:eastAsia="ru-RU"/>
        </w:rPr>
        <w:t>, за исключением информации, составляющей государственную, коммерческую или иную охраняемую законом тайну.</w:t>
      </w:r>
    </w:p>
    <w:p>
      <w:pPr>
        <w:pStyle w:val="Normal"/>
        <w:spacing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Размещению на официальном сайте </w:t>
      </w:r>
      <w:r>
        <w:rPr>
          <w:rFonts w:eastAsia="Times New Roman" w:cs="Times New Roman" w:ascii="Times New Roman" w:hAnsi="Times New Roman"/>
          <w:bCs/>
          <w:kern w:val="2"/>
          <w:sz w:val="24"/>
          <w:szCs w:val="24"/>
          <w:lang w:eastAsia="ru-RU"/>
        </w:rPr>
        <w:t xml:space="preserve">Погарского района  в информационно-телекоммуникационной сети «Интернет» </w:t>
      </w:r>
      <w:r>
        <w:rPr>
          <w:rFonts w:eastAsia="Times New Roman" w:cs="Times New Roman" w:ascii="Times New Roman" w:hAnsi="Times New Roman"/>
          <w:sz w:val="24"/>
          <w:szCs w:val="24"/>
          <w:lang w:eastAsia="ru-RU"/>
        </w:rPr>
        <w:t xml:space="preserve"> подлежит следующая информация: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информация о проекте;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решение о реализации проекта;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реестр соглашений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результаты мониторинга реализации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отчеты о результатах проверок исполнения частным партнером обязательств по соглашению;</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конкурсная документация и информация о порядке проведения конкурсных процедур;</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иная информация, подлежащая размещению в соответствии с федеральным законодательством.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Информация, размещенная на официальном сайте администрации Погарского района в информационно-телекоммуникационной сети «Интернет», должна быть полной, актуальной и достоверной.</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VIII. Полномочия органов местного самоуправления</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Гетуновского сельского поселения в сфере</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3" w:name="P201"/>
      <w:bookmarkEnd w:id="13"/>
      <w:r>
        <w:rPr>
          <w:rFonts w:eastAsia="Times New Roman" w:cs="Times New Roman" w:ascii="Times New Roman" w:hAnsi="Times New Roman"/>
          <w:sz w:val="24"/>
          <w:szCs w:val="24"/>
          <w:lang w:eastAsia="ru-RU"/>
        </w:rPr>
        <w:t>1. К полномочиям главы Гетуновского сельского поселения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 актами Гетуновского сельского поселения.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4" w:name="P202"/>
      <w:bookmarkEnd w:id="14"/>
      <w:r>
        <w:rPr>
          <w:rFonts w:eastAsia="Times New Roman" w:cs="Times New Roman" w:ascii="Times New Roman" w:hAnsi="Times New Roman"/>
          <w:sz w:val="24"/>
          <w:szCs w:val="24"/>
          <w:lang w:eastAsia="ru-RU"/>
        </w:rPr>
        <w:t>2. Глава Гетуновского сельского поселения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осуществление мониторинга реализации соглашения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ведение реестра заключенных соглашений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обеспечение открытости и доступности информации о соглашении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осуществление иных полномочий, предусмотренных настоящим Федеральным законом от 13.07.2015 № 224-ФЗ, другими федеральными законами, законами и нормативными правовыми актами субъектов Российской Федерации, Уставом Гетуновского сельского поселения, муниципальными правовыми актами.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Глава муниципального образования направляет проект муниципально-частного партнерства для проведения оценки эффективности проекта и определения его сравнительного преимущества в соответствии с пунктом 2 статьи </w:t>
      </w:r>
      <w:r>
        <w:rPr>
          <w:rFonts w:eastAsia="Times New Roman" w:cs="Times New Roman" w:ascii="Times New Roman" w:hAnsi="Times New Roman"/>
          <w:sz w:val="24"/>
          <w:szCs w:val="24"/>
          <w:lang w:val="en-US" w:eastAsia="ru-RU"/>
        </w:rPr>
        <w:t>V</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IX. Определение частного партнера для реализации</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проекта муниципально-частного партнерства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5" w:name="P217"/>
      <w:bookmarkEnd w:id="15"/>
      <w:r>
        <w:rPr>
          <w:rFonts w:eastAsia="Times New Roman" w:cs="Times New Roman" w:ascii="Times New Roman" w:hAnsi="Times New Roman"/>
          <w:sz w:val="24"/>
          <w:szCs w:val="24"/>
          <w:lang w:eastAsia="ru-RU"/>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2. </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Заключение соглашения без проведения конкурса допускается в случаях и порядке, предусмотренных Федеральным законом от 13.07.2015 № 244-ФЗ,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6" w:name="P219"/>
      <w:bookmarkEnd w:id="16"/>
      <w:r>
        <w:rPr>
          <w:rFonts w:eastAsia="Times New Roman" w:cs="Times New Roman" w:ascii="Times New Roman" w:hAnsi="Times New Roman"/>
          <w:sz w:val="24"/>
          <w:szCs w:val="24"/>
          <w:lang w:eastAsia="ru-RU"/>
        </w:rPr>
        <w:t>4. К критериям конкурса могут относиться: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технические критерии;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финансово-экономические критерии;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Для каждого предусмотренного пунктом 4 настоящего Положения критерия конкурса устанавливаются следующие параметры:</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начальное условие в виде числового значения (далее - начальное значение критерия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уменьшение или увеличение начального значения критерия конкурса в конкурсном предложении;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весовой коэффициент, учитывающий значимость критерия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Значения весовых коэффициентов, учитывающих значимость указанных в пункте 4 критериев конкурса, могут изменяться от ноля до единицы, и сумма значений всех коэффициентов должна быть равна единице.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Использование критериев конкурса, не предусмотренных настоящим Положением, не допускается.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Максимальные значения весовых коэффициентов, учитывающих значимость указанных в пункте 4 критериев конкурса, могут принимать следующие значения: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технические критерии - до ноля целых пяти десятых;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финансово-экономические критерии - до ноля целых восьми десятых;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юридические критерии - до ноля целых пяти десятых.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Значения критериев конкурса для оценки конкурсных предложений определяются в конкурсной документации.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Конкурс признается не состоявшимся по решению публичного партнера, принимаемому:</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Положения по конкурсу на право заключения соглашения о муниципально-частном партнерстве, не определенные в настоящей статье, применяются в соответствии с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 Совместный конкурс на право заключения соглашения</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муниципально-частном партнерстве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целях заключения соглашения о муниципально-частном партнерстве два и более публичных партнера (муниципальных образования) вправе провести совместный конкурс.</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Соглашение между публичными партнерами о проведении совместного конкурса включает в себя: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порядок согласования и сроки принятия решений о реализации проекта и проведении совместного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информацию об условиях соглашений, заключаемых по итогам совместного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порядок и сроки подготовки и утверждения конкурсной документации, примерный срок проведения совместного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порядок и сроки формирования конкурсной комиссии;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порядок рассмотрения споров;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иную информацию, определяющую взаимоотношения сторон соглашения о проведении совместного конкурса.</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XI. Конкурсная документация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Конкурсная документация должна содержать:</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решение о реализации проекта;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условия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критерии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порядок представления заявок на участие в конкурсе и требования, предъявляемые к ним;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место и срок представления заявок на участие в конкурсе (даты, время начала и истечения срока);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порядок, место и срок предоставления конкурсной документации;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порядок предоставления разъяснений положений конкурсной документации;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порядок, место и срок представления конкурсных предложений (даты и время начала и истечения этого срока);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порядок и срок изменения и (или) отзыва заявок на участие в конкурсе и конкурсных предложений;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порядок, место, дату и время вскрытия конвертов с заявками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порядок, место, дату и время вскрытия конвертов с конкурсными предложениями;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порядок рассмотрения и оценки конкурсных предложений;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порядок определения победителя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срок подписания протокола о результатах проведения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срок подписания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срок и порядок проведения переговоров с победителем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иную информацию в соответствии с федеральным законодательством.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Положения по конкурсной документации, не определенные настоящим Положением, применяются в соответствии с законодательством Российской Федерации.</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tabs>
          <w:tab w:val="left" w:pos="3795" w:leader="none"/>
        </w:tabs>
        <w:spacing w:lineRule="auto" w:line="240" w:before="0" w:after="0"/>
        <w:ind w:firstLine="720"/>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XII. Конкурсная комиссия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Конкурсная комиссия выполняет функции, определенные Федеральным законом от 13.07.2015 № 224-ФЗ, конкурсной документацией, законодательством Российской Федерации.</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XIII. Порядок предоставления заявок.</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Проведение предварительного отбора участников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Предоставление заявок на участие в конкурсе, вскрытие конвертов с заявками на участие в конкурсе осуществляются в порядке и в соответствии с Федеральным законом от 13.07.2015 № 224-ФЗ,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соответствие заявителя требованиям, предъявляемым к частному партнеру в соответствии с настоящим Положением.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Решение об отказе в допуске заявителя к участию в конкурсе принимается конкурсной комиссией в случае, если: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заявитель не соответствует требованиям, предъявляемым к участникам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представленные заявителем документы и материалы неполные и (или) недостоверные;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Публичный партнер возвращает заявителю, представившему единственную заявку на участие в конкурсе, внесенный им задаток в случае, если: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XIV. Порядок предоставления конкурсных предложений.</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рассмотрения и оценки конкурсных предложений.</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победителя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bookmarkStart w:id="17" w:name="P321"/>
      <w:bookmarkEnd w:id="17"/>
      <w:r>
        <w:rPr>
          <w:rFonts w:eastAsia="Times New Roman" w:cs="Times New Roman" w:ascii="Times New Roman" w:hAnsi="Times New Roman"/>
          <w:sz w:val="24"/>
          <w:szCs w:val="24"/>
          <w:lang w:eastAsia="ru-RU"/>
        </w:rPr>
        <w:t>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порядке и в соответствии с Федеральным законом от 13.07.2015 № 224-ФЗ,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Победителем конкурса признается участник конкурса, предложивший наилучшие условия, определяемые в порядке, предусмотренном пунктом 1.</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критерии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условия, содержащиеся в конкурсных предложениях;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результаты оценки конкурсных предложений;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решение о заключении соглашения с указанием вида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сообщение о проведении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конкурсная документация и внесенные в нее изменения;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протокол вскрытия конвертов с заявками на участие в конкурсе;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оригиналы заявок на участие в конкурсе, представленные в конкурсную комиссию;</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перечень участников конкурса, которым были направлены уведомления с предложением представить конкурсные предложения;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протокол вскрытия конвертов с конкурсными предложениями;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протокол рассмотрения и оценки конкурсных предложений.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Протокол о результатах проведения конкурса хранится у публичного партнера в течение срока действия соглашения.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осуществляются в соответствии с Федеральным законом от 13.07.2015 № 224-ФЗ, законодательством Российской Федерации.</w:t>
      </w:r>
    </w:p>
    <w:p>
      <w:pPr>
        <w:pStyle w:val="Normal"/>
        <w:widowControl w:val="false"/>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firstLine="72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XV. Заключительные положения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Вопросы о муниципально-частном партнерстве, не определенные в настоящем Положении, рассматриваются в соответствии с законодательством Российской Федерации.</w:t>
      </w:r>
    </w:p>
    <w:p>
      <w:pPr>
        <w:pStyle w:val="Normal"/>
        <w:widowControl w:val="fals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bookmarkStart w:id="18" w:name="_GoBack"/>
      <w:bookmarkStart w:id="19" w:name="_GoBack"/>
      <w:bookmarkEnd w:id="19"/>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2</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 Постановлению администрации </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Гетуновского сельского </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поселения от 04.07.2018 г. № 19</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bookmarkStart w:id="20" w:name="P30"/>
      <w:bookmarkEnd w:id="20"/>
      <w:r>
        <w:rPr>
          <w:rFonts w:eastAsia="Times New Roman" w:cs="Times New Roman" w:ascii="Times New Roman" w:hAnsi="Times New Roman"/>
          <w:b/>
          <w:sz w:val="24"/>
          <w:szCs w:val="24"/>
          <w:lang w:eastAsia="ru-RU"/>
        </w:rPr>
        <w:t>ПОРЯДОК</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ФОРМИРОВАНИЯ И ВЕДЕНИЯ РЕЕСТРА СОГЛАШЕНИЙ</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МУНИЦИПАЛЬНО-ЧАСТНОМ ПАРТНЕРСТВЕ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jc w:val="center"/>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Общие положения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Настоящий Порядок устанавливает процедуру формирования, ведения и внесения изменений в реестр соглашений о муниципально-частном партнерстве в Гетуновском сельском поселении Погарского муниципального района Брянской области (далее - Реестр, Сводный реестр).</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jc w:val="center"/>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 Порядок ведения Реестра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Реестр представляет собой свод информации о заключенных соглашениях о муниципально-частном партнерстве (далее - соглашение).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Реестр включает в себя совокупность реестровых дел на бумажных носителях и информационные ресурсы Реестра на электронных носителях.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Ведение Реестра на бумажных и электронных носителях осуществляет специалист Администрации</w:t>
      </w:r>
      <w:r>
        <w:rPr>
          <w:rFonts w:eastAsia="Times New Roman" w:cs="Calibri" w:ascii="Times New Roman" w:hAnsi="Times New Roman"/>
          <w:sz w:val="24"/>
          <w:szCs w:val="24"/>
          <w:lang w:eastAsia="ru-RU"/>
        </w:rPr>
        <w:t xml:space="preserve"> Гетуновского сельского поселения</w:t>
      </w:r>
      <w:r>
        <w:rPr>
          <w:rFonts w:eastAsia="Times New Roman" w:cs="Times New Roman" w:ascii="Times New Roman" w:hAnsi="Times New Roman"/>
          <w:sz w:val="24"/>
          <w:szCs w:val="24"/>
          <w:lang w:eastAsia="ru-RU"/>
        </w:rPr>
        <w:t>, ответственный за проведение конкурса в целях заключения соглашения (далее - Структурное подразделение администрации), путем формирования реестровых дел. Реестровое дело хранится в структурном подразделении в установленном порядке.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В реестровое дело Структурное подразделение администрации включает документы на бумажных носителях, информация из которых внесена в Реестр.</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Каждому реестровому делу присваивается порядковый номер, который указывается на его титульном листе.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При заключении соглашения, внесении в него изменений, прекращении действия соглашения информация подлежит включению в Сводный реестр.</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Ответственность за достоверность информации несет Структурное подразделение администрации.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Ответственным за формирование и ведение Сводного реестра в электронном виде является Структурное подразделение администрации.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Включение, актуализация состояния и исключение из Сводного реестра осуществляется Структурным подразделением администрации на основании: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письменных обращений структурных подразделений администрации поселения.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Включение, актуализация состояния и исключение из Реестра осуществляется Структурным подразделением администрации на основании: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заявлений частных инвесторов;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результатов конкурсов, в которых реализуется соглашение;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иной информации о подготовке, ходе и окончании реализации соглашения, реализуемого на территории муниципального образования.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Ведение Сводного реестра на электронных носителях осуществляется путем внесения записей в электронную базу данных Сводного реестра на основании информации Структурного подразделения администрации.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 Записи на электронном носителе должны соответствовать записям на бумажном носителе. При несоответствии записей на бумажном носителе записям на электронных носителях приоритетной считается информация, содержащаяся на бумажных носителях.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Реестр ведется по форме согласно приложению к настоящему Порядку.</w:t>
      </w:r>
    </w:p>
    <w:p>
      <w:pPr>
        <w:pStyle w:val="Normal"/>
        <w:spacing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2.12. Сводный реестр размещается на официальном сайте </w:t>
      </w:r>
      <w:r>
        <w:rPr>
          <w:rFonts w:eastAsia="Times New Roman" w:cs="Times New Roman" w:ascii="Times New Roman" w:hAnsi="Times New Roman"/>
          <w:bCs/>
          <w:kern w:val="2"/>
          <w:sz w:val="24"/>
          <w:szCs w:val="24"/>
          <w:lang w:eastAsia="ru-RU"/>
        </w:rPr>
        <w:t xml:space="preserve">Погарского района  </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kern w:val="2"/>
          <w:sz w:val="24"/>
          <w:szCs w:val="24"/>
          <w:lang w:eastAsia="ru-RU"/>
        </w:rPr>
        <w:t xml:space="preserve">в информационно-телекоммуникационной сети «Интернет» </w:t>
      </w:r>
      <w:r>
        <w:rPr>
          <w:rFonts w:eastAsia="Times New Roman" w:cs="Times New Roman" w:ascii="Times New Roman" w:hAnsi="Times New Roman"/>
          <w:sz w:val="24"/>
          <w:szCs w:val="24"/>
          <w:lang w:eastAsia="ru-RU"/>
        </w:rPr>
        <w:t xml:space="preserve"> и обновляется в течение пяти дней со дня получения информации от Структурного подразделения администрации о внесении в Реестр соответствующих изменений.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w:br w:type="page"/>
      </w:r>
    </w:p>
    <w:p>
      <w:pPr>
        <w:pStyle w:val="Normal"/>
        <w:spacing w:before="0" w:after="0"/>
        <w:rPr>
          <w:rFonts w:ascii="Times New Roman" w:hAnsi="Times New Roman" w:eastAsia="Times New Roman" w:cs="Times New Roman"/>
          <w:sz w:val="24"/>
          <w:szCs w:val="24"/>
          <w:lang w:eastAsia="ru-RU"/>
        </w:rPr>
      </w:pPr>
      <w:r>
        <w:rPr>
          <w:rFonts w:eastAsia="Calibri" w:cs="Times New Roman" w:ascii="Times New Roman" w:hAnsi="Times New Roman"/>
          <w:sz w:val="24"/>
          <w:szCs w:val="24"/>
        </w:rPr>
        <w:t xml:space="preserve">                                                                                                                                    </w:t>
      </w:r>
      <w:r>
        <w:rPr>
          <w:rFonts w:eastAsia="Times New Roman" w:cs="Times New Roman" w:ascii="Times New Roman" w:hAnsi="Times New Roman"/>
          <w:sz w:val="24"/>
          <w:szCs w:val="24"/>
          <w:lang w:eastAsia="ru-RU"/>
        </w:rPr>
        <w:t>Приложение</w:t>
      </w:r>
    </w:p>
    <w:p>
      <w:pPr>
        <w:pStyle w:val="Normal"/>
        <w:tabs>
          <w:tab w:val="right" w:pos="9355" w:leader="none"/>
        </w:tabs>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 Порядку формирования и </w:t>
      </w:r>
    </w:p>
    <w:p>
      <w:pPr>
        <w:pStyle w:val="Normal"/>
        <w:tabs>
          <w:tab w:val="right" w:pos="9355" w:leader="none"/>
        </w:tabs>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ведения реестра соглашений</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муниципально-частном партнерстве</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РЕЕСТР</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СОГЛАШЕНИЙ О МУНИЦИПАЛЬНО-ЧАСТНОМ ПАРТНЕРСТВЕ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АДМИНИСТРАЦИИ ГЕТУНОВСКОГО СЕЛЬСКОГО ПОСЕЛЕНИЯ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827"/>
        <w:gridCol w:w="1621"/>
        <w:gridCol w:w="1532"/>
        <w:gridCol w:w="1398"/>
        <w:gridCol w:w="1398"/>
        <w:gridCol w:w="1399"/>
        <w:gridCol w:w="1396"/>
      </w:tblGrid>
      <w:tr>
        <w:trPr/>
        <w:tc>
          <w:tcPr>
            <w:tcW w:w="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п/п</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сторонах соглашения</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ОГРН/ИНН</w:t>
            </w:r>
          </w:p>
        </w:tc>
        <w:tc>
          <w:tcPr>
            <w:tcW w:w="1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 дата заключения и срок действия соглашения</w:t>
            </w:r>
          </w:p>
        </w:tc>
        <w:tc>
          <w:tcPr>
            <w:tcW w:w="1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 и описание объекта соглашения</w:t>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форме и условиях участия муниципального образования в соглашении</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решения о внесении изменений, расторжении и исполнении соглашения</w:t>
            </w:r>
          </w:p>
        </w:tc>
      </w:tr>
      <w:tr>
        <w:trPr/>
        <w:tc>
          <w:tcPr>
            <w:tcW w:w="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c>
          <w:tcPr>
            <w:tcW w:w="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Cs/>
          <w:kern w:val="2"/>
          <w:sz w:val="24"/>
          <w:szCs w:val="24"/>
          <w:lang w:eastAsia="ru-RU"/>
        </w:rPr>
      </w:pPr>
      <w:r>
        <w:rPr>
          <w:rFonts w:eastAsia="Times New Roman" w:cs="Times New Roman" w:ascii="Times New Roman" w:hAnsi="Times New Roman"/>
          <w:bCs/>
          <w:kern w:val="2"/>
          <w:sz w:val="24"/>
          <w:szCs w:val="24"/>
          <w:lang w:eastAsia="ru-RU"/>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РОССИЙСКАЯ  ФЕДЕРАЦИЯ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ГЕТУНОВСКАЯ  СЕЛЬСКАЯ АДМИНИСТРАЦИЯ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ПОГАРСКОГО РАЙОНА  БРЯНСКОЙ ОБЛАСТИ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 О С Т А Н О В Л Е Н И 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 09.01.2018 г. № 6 –а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 Гетуновка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 утверждении схемы размещения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нестационарных торговых объектов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территории Гетуновского сельского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поселения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целях упорядочения размещения и функционирования нестационарных торговых объектов на территории Гетуновского сельского поселения, создания условий для улучшения организации и качества торгового обслуживания населения, руководствуясь пунктом 3 статьи 10 Федерального закона РФ от 28.12.2009 г. № 381-ФЗ «Об основах государственного регулирования торговой деятельности в Российской Федерации»,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ПОСТАНОВЛЯЮ:</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4"/>
        </w:numPr>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Утвердить схему размещения нестационарных торговых объектов на</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территории Гетуновского сельского поселения  на 2018 год (согласно   </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приложения № 1)</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Постановление администрации Гетуновского сельского поселения от  </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01.04.2014 г. № 10 « Об утверждении схемы размещения  </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нестационарных торговых объектов на территории Гетуновского  </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сельского поселения» считать утратившим силу.</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Контроль за исполнением постановления оставляю за собой.</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Настоящее постановление обнародовать.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Глава Гетуновского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сельского поселения                                                        П.А. Приходько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Приложение 1 </w:t>
      </w:r>
    </w:p>
    <w:p>
      <w:pPr>
        <w:pStyle w:val="Normal"/>
        <w:tabs>
          <w:tab w:val="right" w:pos="9498" w:leader="none"/>
        </w:tabs>
        <w:spacing w:before="0" w:after="0"/>
        <w:ind w:left="5812" w:hanging="0"/>
        <w:jc w:val="right"/>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 xml:space="preserve">к Постановлению администрации  </w:t>
      </w:r>
    </w:p>
    <w:p>
      <w:pPr>
        <w:pStyle w:val="Normal"/>
        <w:tabs>
          <w:tab w:val="right" w:pos="9498" w:leader="none"/>
        </w:tabs>
        <w:spacing w:before="0" w:after="0"/>
        <w:ind w:left="5812" w:hanging="0"/>
        <w:rPr>
          <w:rFonts w:ascii="Times New Roman" w:hAnsi="Times New Roman" w:eastAsia="Times New Roman" w:cs="Times New Roman"/>
          <w:sz w:val="24"/>
          <w:lang w:eastAsia="ru-RU"/>
        </w:rPr>
      </w:pPr>
      <w:r>
        <w:rPr>
          <w:rFonts w:eastAsia="Times New Roman" w:cs="Times New Roman" w:ascii="Times New Roman" w:hAnsi="Times New Roman"/>
          <w:sz w:val="24"/>
          <w:lang w:eastAsia="ru-RU"/>
        </w:rPr>
        <w:t>Гетуновского сельского поселения от 09.01.2018 г. № 6 -а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СХЕМА</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размещения нестационарных торговых объектов на территории Гетуновского сельского поселения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a6"/>
        <w:tblW w:w="9345" w:type="dxa"/>
        <w:jc w:val="left"/>
        <w:tblInd w:w="0" w:type="dxa"/>
        <w:tblCellMar>
          <w:top w:w="0" w:type="dxa"/>
          <w:left w:w="108" w:type="dxa"/>
          <w:bottom w:w="0" w:type="dxa"/>
          <w:right w:w="108" w:type="dxa"/>
        </w:tblCellMar>
        <w:tblLook w:firstRow="1" w:noVBand="0" w:lastRow="1" w:firstColumn="1" w:lastColumn="1" w:noHBand="0" w:val="01e0"/>
      </w:tblPr>
      <w:tblGrid>
        <w:gridCol w:w="686"/>
        <w:gridCol w:w="2452"/>
        <w:gridCol w:w="2260"/>
        <w:gridCol w:w="1418"/>
        <w:gridCol w:w="2529"/>
      </w:tblGrid>
      <w:tr>
        <w:trPr/>
        <w:tc>
          <w:tcPr>
            <w:tcW w:w="686" w:type="dxa"/>
            <w:tcBorders/>
            <w:shd w:fill="auto" w:val="clear"/>
            <w:tcMar>
              <w:left w:w="108" w:type="dxa"/>
            </w:tcMar>
          </w:tcPr>
          <w:p>
            <w:pPr>
              <w:pStyle w:val="Normal"/>
              <w:spacing w:lineRule="auto" w:line="240" w:before="0" w:after="0"/>
              <w:rPr>
                <w:sz w:val="26"/>
                <w:szCs w:val="26"/>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п/п</w:t>
            </w:r>
          </w:p>
        </w:tc>
        <w:tc>
          <w:tcPr>
            <w:tcW w:w="2452" w:type="dxa"/>
            <w:tcBorders/>
            <w:shd w:fill="auto" w:val="clear"/>
            <w:tcMar>
              <w:left w:w="108" w:type="dxa"/>
            </w:tcMar>
          </w:tcPr>
          <w:p>
            <w:pPr>
              <w:pStyle w:val="Normal"/>
              <w:spacing w:lineRule="auto" w:line="240" w:before="0" w:after="0"/>
              <w:rPr>
                <w:sz w:val="26"/>
                <w:szCs w:val="26"/>
              </w:rPr>
            </w:pPr>
            <w:r>
              <w:rPr>
                <w:rFonts w:eastAsia="Times New Roman" w:cs="Times New Roman" w:ascii="Times New Roman" w:hAnsi="Times New Roman"/>
                <w:sz w:val="26"/>
                <w:szCs w:val="26"/>
                <w:lang w:eastAsia="ru-RU"/>
              </w:rPr>
              <w:t xml:space="preserve">Адрес </w:t>
            </w:r>
          </w:p>
          <w:p>
            <w:pPr>
              <w:pStyle w:val="Normal"/>
              <w:spacing w:lineRule="auto" w:line="240" w:before="0" w:after="0"/>
              <w:rPr>
                <w:sz w:val="26"/>
                <w:szCs w:val="26"/>
              </w:rPr>
            </w:pPr>
            <w:r>
              <w:rPr>
                <w:rFonts w:eastAsia="Times New Roman" w:cs="Times New Roman" w:ascii="Times New Roman" w:hAnsi="Times New Roman"/>
                <w:sz w:val="26"/>
                <w:szCs w:val="26"/>
                <w:lang w:eastAsia="ru-RU"/>
              </w:rPr>
              <w:t>место расположения объекта</w:t>
            </w:r>
          </w:p>
        </w:tc>
        <w:tc>
          <w:tcPr>
            <w:tcW w:w="2260" w:type="dxa"/>
            <w:tcBorders/>
            <w:shd w:fill="auto" w:val="clear"/>
            <w:tcMar>
              <w:left w:w="108" w:type="dxa"/>
            </w:tcMar>
          </w:tcPr>
          <w:p>
            <w:pPr>
              <w:pStyle w:val="Normal"/>
              <w:spacing w:lineRule="auto" w:line="240" w:before="0" w:after="0"/>
              <w:rPr>
                <w:sz w:val="26"/>
                <w:szCs w:val="26"/>
              </w:rPr>
            </w:pPr>
            <w:r>
              <w:rPr>
                <w:rFonts w:eastAsia="Times New Roman" w:cs="Times New Roman" w:ascii="Times New Roman" w:hAnsi="Times New Roman"/>
                <w:sz w:val="26"/>
                <w:szCs w:val="26"/>
                <w:lang w:eastAsia="ru-RU"/>
              </w:rPr>
              <w:t>Специализация нестационарного торгового объекта</w:t>
            </w:r>
          </w:p>
        </w:tc>
        <w:tc>
          <w:tcPr>
            <w:tcW w:w="1418" w:type="dxa"/>
            <w:tcBorders/>
            <w:shd w:fill="auto" w:val="clear"/>
            <w:tcMar>
              <w:left w:w="108" w:type="dxa"/>
            </w:tcMar>
          </w:tcPr>
          <w:p>
            <w:pPr>
              <w:pStyle w:val="Normal"/>
              <w:spacing w:lineRule="auto" w:line="240" w:before="0" w:after="0"/>
              <w:rPr>
                <w:sz w:val="26"/>
                <w:szCs w:val="26"/>
              </w:rPr>
            </w:pPr>
            <w:r>
              <w:rPr>
                <w:rFonts w:eastAsia="Times New Roman" w:cs="Times New Roman" w:ascii="Times New Roman" w:hAnsi="Times New Roman"/>
                <w:sz w:val="26"/>
                <w:szCs w:val="26"/>
                <w:lang w:eastAsia="ru-RU"/>
              </w:rPr>
              <w:t>Вид торгового объекта</w:t>
            </w:r>
          </w:p>
        </w:tc>
        <w:tc>
          <w:tcPr>
            <w:tcW w:w="2529" w:type="dxa"/>
            <w:tcBorders/>
            <w:shd w:fill="auto" w:val="clear"/>
            <w:tcMar>
              <w:left w:w="108" w:type="dxa"/>
            </w:tcMar>
          </w:tcPr>
          <w:p>
            <w:pPr>
              <w:pStyle w:val="Normal"/>
              <w:spacing w:lineRule="auto" w:line="240" w:before="0" w:after="0"/>
              <w:rPr>
                <w:sz w:val="26"/>
                <w:szCs w:val="26"/>
              </w:rPr>
            </w:pPr>
            <w:r>
              <w:rPr>
                <w:rFonts w:eastAsia="Times New Roman" w:cs="Times New Roman" w:ascii="Times New Roman" w:hAnsi="Times New Roman"/>
                <w:sz w:val="26"/>
                <w:szCs w:val="26"/>
                <w:lang w:eastAsia="ru-RU"/>
              </w:rPr>
              <w:t>Период функционирования</w:t>
            </w:r>
          </w:p>
        </w:tc>
      </w:tr>
      <w:tr>
        <w:trPr/>
        <w:tc>
          <w:tcPr>
            <w:tcW w:w="686"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1.</w:t>
            </w:r>
          </w:p>
        </w:tc>
        <w:tc>
          <w:tcPr>
            <w:tcW w:w="2452"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 Гетуновка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у административного здания ООО «Гетуновка»</w:t>
            </w:r>
          </w:p>
        </w:tc>
        <w:tc>
          <w:tcPr>
            <w:tcW w:w="2260"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Промышленные товары</w:t>
            </w:r>
          </w:p>
        </w:tc>
        <w:tc>
          <w:tcPr>
            <w:tcW w:w="1418"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Лоточно - выездная торговля</w:t>
            </w:r>
          </w:p>
        </w:tc>
        <w:tc>
          <w:tcPr>
            <w:tcW w:w="2529"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Еженедельно 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t>8-30 до 14-00</w:t>
            </w:r>
          </w:p>
        </w:tc>
      </w:tr>
      <w:tr>
        <w:trPr/>
        <w:tc>
          <w:tcPr>
            <w:tcW w:w="686"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2.</w:t>
            </w:r>
          </w:p>
        </w:tc>
        <w:tc>
          <w:tcPr>
            <w:tcW w:w="2452"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х. Синицкий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ул. Козина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возле магазина  Гриневского СПО</w:t>
            </w:r>
          </w:p>
        </w:tc>
        <w:tc>
          <w:tcPr>
            <w:tcW w:w="2260"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Промышленные товары</w:t>
            </w:r>
          </w:p>
        </w:tc>
        <w:tc>
          <w:tcPr>
            <w:tcW w:w="1418"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Лоточно - выездная торговля</w:t>
            </w:r>
          </w:p>
        </w:tc>
        <w:tc>
          <w:tcPr>
            <w:tcW w:w="2529"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Еженедельно 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t>8-30 до 14-00</w:t>
            </w:r>
          </w:p>
        </w:tc>
      </w:tr>
      <w:tr>
        <w:trPr/>
        <w:tc>
          <w:tcPr>
            <w:tcW w:w="686"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3.</w:t>
            </w:r>
          </w:p>
        </w:tc>
        <w:tc>
          <w:tcPr>
            <w:tcW w:w="2452"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 Чайкино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ул. Погарская</w:t>
            </w:r>
          </w:p>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возле магазина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ООО «Гетуновка» </w:t>
            </w:r>
          </w:p>
        </w:tc>
        <w:tc>
          <w:tcPr>
            <w:tcW w:w="2260"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Промышленные товары</w:t>
            </w:r>
          </w:p>
        </w:tc>
        <w:tc>
          <w:tcPr>
            <w:tcW w:w="1418"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Лоточно - выездная торговля</w:t>
            </w:r>
          </w:p>
        </w:tc>
        <w:tc>
          <w:tcPr>
            <w:tcW w:w="2529"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Еженедельно 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t>8-30 до 14-00</w:t>
            </w:r>
          </w:p>
        </w:tc>
      </w:tr>
      <w:tr>
        <w:trPr/>
        <w:tc>
          <w:tcPr>
            <w:tcW w:w="686"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4.</w:t>
            </w:r>
          </w:p>
        </w:tc>
        <w:tc>
          <w:tcPr>
            <w:tcW w:w="2452"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 Чайкино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ул. Светлая,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возле магазина Гриневского СПО</w:t>
            </w:r>
          </w:p>
        </w:tc>
        <w:tc>
          <w:tcPr>
            <w:tcW w:w="2260"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Промышленные товары</w:t>
            </w:r>
          </w:p>
        </w:tc>
        <w:tc>
          <w:tcPr>
            <w:tcW w:w="1418"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Лоточно - выездная торговля</w:t>
            </w:r>
          </w:p>
        </w:tc>
        <w:tc>
          <w:tcPr>
            <w:tcW w:w="2529"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Еженедельно 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t>8-30 до 14-00</w:t>
            </w:r>
          </w:p>
        </w:tc>
      </w:tr>
      <w:tr>
        <w:trPr/>
        <w:tc>
          <w:tcPr>
            <w:tcW w:w="686"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5.</w:t>
            </w:r>
          </w:p>
        </w:tc>
        <w:tc>
          <w:tcPr>
            <w:tcW w:w="2452"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х. Граборовка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ул. Сосновая</w:t>
            </w:r>
          </w:p>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возле магазина Погарского ПОСПО</w:t>
            </w:r>
          </w:p>
        </w:tc>
        <w:tc>
          <w:tcPr>
            <w:tcW w:w="2260"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Промышленные товары</w:t>
            </w:r>
          </w:p>
        </w:tc>
        <w:tc>
          <w:tcPr>
            <w:tcW w:w="1418"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Лоточно - выездная торговля</w:t>
            </w:r>
          </w:p>
        </w:tc>
        <w:tc>
          <w:tcPr>
            <w:tcW w:w="2529"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Еженедельно 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t>8-30 до 14-00</w:t>
            </w:r>
          </w:p>
        </w:tc>
      </w:tr>
      <w:tr>
        <w:trPr/>
        <w:tc>
          <w:tcPr>
            <w:tcW w:w="686"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6.</w:t>
            </w:r>
          </w:p>
        </w:tc>
        <w:tc>
          <w:tcPr>
            <w:tcW w:w="2452"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х. Чаков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ул. Центральная, возле магазина Гриневского СПО</w:t>
            </w:r>
          </w:p>
        </w:tc>
        <w:tc>
          <w:tcPr>
            <w:tcW w:w="2260"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Промышленные товары</w:t>
            </w:r>
          </w:p>
        </w:tc>
        <w:tc>
          <w:tcPr>
            <w:tcW w:w="1418"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Лоточно - выездная торговля</w:t>
            </w:r>
          </w:p>
        </w:tc>
        <w:tc>
          <w:tcPr>
            <w:tcW w:w="2529" w:type="dxa"/>
            <w:tcBorders/>
            <w:shd w:fill="auto" w:val="clear"/>
            <w:tcMar>
              <w:left w:w="108" w:type="dxa"/>
            </w:tcMar>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Еженедельно 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t>8-30 до 14-00</w:t>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sz w:val="24"/>
          <w:szCs w:val="24"/>
        </w:rPr>
      </w:pPr>
      <w:r>
        <w:rPr>
          <w:sz w:val="24"/>
          <w:szCs w:val="24"/>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8"/>
        <w:rFonts w:ascii="Times New Roman" w:hAnsi="Times New Roman"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2">
    <w:lvl w:ilvl="0">
      <w:start w:val="1"/>
      <w:numFmt w:val="decimal"/>
      <w:lvlText w:val="%1."/>
      <w:lvlJc w:val="left"/>
      <w:pPr>
        <w:ind w:left="1350" w:hanging="810"/>
      </w:pPr>
      <w:rPr>
        <w:b w:val="false"/>
        <w:rFonts w:ascii="Times New Roman" w:hAnsi="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2f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d0a2c"/>
    <w:rPr>
      <w:rFonts w:ascii="Segoe UI" w:hAnsi="Segoe UI" w:cs="Segoe UI"/>
      <w:sz w:val="18"/>
      <w:szCs w:val="18"/>
    </w:rPr>
  </w:style>
  <w:style w:type="character" w:styleId="ListLabel1">
    <w:name w:val="ListLabel 1"/>
    <w:qFormat/>
    <w:rPr>
      <w:rFonts w:ascii="Times New Roman" w:hAnsi="Times New Roman"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b w:val="fals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172ff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5d0a2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991029"/>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9FD2E99E65CE2D9D09619036A62ABE37BF23D22BD84E56B3869B865A323906FE5BB9A4240CE4483k9TEH" TargetMode="External"/><Relationship Id="rId3" Type="http://schemas.openxmlformats.org/officeDocument/2006/relationships/hyperlink" Target="consultantplus://offline/ref=39FD2E99E65CE2D9D09619036A62ABE37BF23C25B283E56B3869B865A323906FE5BB9A4240CE4682k9TAH" TargetMode="External"/><Relationship Id="rId4" Type="http://schemas.openxmlformats.org/officeDocument/2006/relationships/hyperlink" Target="consultantplus://offline/ref=FD0ECBAEC19FA334BFF686C02C07FC486367A725BEEEE91CD4D62A828BDB40C676B3A614C61011C1y0qCM" TargetMode="External"/><Relationship Id="rId5" Type="http://schemas.openxmlformats.org/officeDocument/2006/relationships/hyperlink" Target="consultantplus://offline/ref=0BE142EE6F2507F7FD758BB8A11F6D84EE4C8D052273A11A65AE03E498150BA73EBEDDB82292AC9DS251M" TargetMode="External"/><Relationship Id="rId6" Type="http://schemas.openxmlformats.org/officeDocument/2006/relationships/hyperlink" Target="consultantplus://offline/ref=0BE142EE6F2507F7FD758BB8A11F6D84EE408C082B7AA11A65AE03E498150BA73EBEDDB82292AC9CS25BM" TargetMode="External"/><Relationship Id="rId7" Type="http://schemas.openxmlformats.org/officeDocument/2006/relationships/hyperlink" Target="consultantplus://offline/ref=0BE142EE6F2507F7FD758BB8A11F6D84EE408C082B7AA11A65AE03E498150BA73EBEDDB82292AC9FS25FM" TargetMode="External"/><Relationship Id="rId8" Type="http://schemas.openxmlformats.org/officeDocument/2006/relationships/hyperlink" Target="consultantplus://offline/ref=4D6C2DB7CF6AAEE9D6481583E585C94F18878D8E97D6B9D8ED18AA51CDg8wDQ" TargetMode="External"/><Relationship Id="rId9" Type="http://schemas.openxmlformats.org/officeDocument/2006/relationships/hyperlink" Target="consultantplus://offline/ref=609D9C9113C887FC7D3462B7CB32C862FDC5DF950CC646C7AB7265E25Eh4w8Q"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LibreOffice/5.4.3.2$Windows_x86 LibreOffice_project/92a7159f7e4af62137622921e809f8546db437e5</Application>
  <Pages>44</Pages>
  <Words>13541</Words>
  <Characters>101594</Characters>
  <CharactersWithSpaces>115966</CharactersWithSpaces>
  <Paragraphs>822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2018-08-27T06:59:00Z</dcterms:created>
  <dc:creator>User</dc:creator>
  <dc:description/>
  <dc:language>ru-RU</dc:language>
  <cp:lastModifiedBy/>
  <cp:lastPrinted>2018-08-27T07:10:00Z</cp:lastPrinted>
  <dcterms:modified xsi:type="dcterms:W3CDTF">2018-08-31T16:02:14Z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